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A30A9" w14:textId="77777777" w:rsidR="00692D83" w:rsidRDefault="00692D83" w:rsidP="00692D83">
      <w:pPr>
        <w:tabs>
          <w:tab w:val="left" w:pos="5529"/>
        </w:tabs>
        <w:spacing w:line="256" w:lineRule="auto"/>
        <w:ind w:left="5184"/>
        <w:jc w:val="right"/>
        <w:rPr>
          <w:rFonts w:eastAsia="Calibri"/>
        </w:rPr>
      </w:pPr>
      <w:r>
        <w:rPr>
          <w:rFonts w:eastAsia="Calibri"/>
        </w:rPr>
        <w:t>Vietos projektų finansavimo sąlygų                                    aprašo priemonės ,,</w:t>
      </w:r>
      <w:r>
        <w:t xml:space="preserve"> Smulkių bendruomeninių ir kitų pelno nesiekiančių organizacijų verslų kūrimas ir plėtra“</w:t>
      </w:r>
    </w:p>
    <w:p w14:paraId="0799A362" w14:textId="77777777" w:rsidR="00692D83" w:rsidRDefault="00692D83" w:rsidP="00692D83">
      <w:pPr>
        <w:ind w:left="5102"/>
        <w:jc w:val="right"/>
      </w:pPr>
      <w:r>
        <w:t>priedas Nr. 3</w:t>
      </w:r>
    </w:p>
    <w:p w14:paraId="66841122" w14:textId="13ACCAAA" w:rsidR="00FB09B9" w:rsidRPr="00A118D2" w:rsidRDefault="00FB09B9" w:rsidP="0001605A">
      <w:pPr>
        <w:ind w:left="7088" w:firstLine="1276"/>
        <w:jc w:val="cente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03DCB1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w:t>
      </w:r>
      <w:r w:rsidRPr="00A118D2">
        <w:rPr>
          <w:rStyle w:val="num1DiagramaDiagrama"/>
          <w:rFonts w:eastAsia="Arial Unicode MS"/>
          <w:i/>
          <w:sz w:val="24"/>
          <w:szCs w:val="24"/>
          <w:lang w:val="lt-LT"/>
        </w:rPr>
        <w:t>fondo lėšomis, naudojamas šis logotipas)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256681D" w14:textId="7FF16AEF" w:rsidR="000902B3" w:rsidRDefault="000E491A" w:rsidP="000902B3">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5F695A">
        <w:t>Tauragės rajono</w:t>
      </w:r>
      <w:r w:rsidR="005F695A" w:rsidRPr="00A118D2">
        <w:t xml:space="preserve"> vietos veiklos grupės (toliau – VVG) vietos plėtros strategijos „</w:t>
      </w:r>
      <w:r w:rsidR="005F695A" w:rsidRPr="003865E4">
        <w:t>Tauragės rajono vietos veiklos grupės 2016-2023 metų vietos plėtros strategija“</w:t>
      </w:r>
      <w:r w:rsidR="005F695A" w:rsidRPr="00A118D2">
        <w:t xml:space="preserve"> </w:t>
      </w:r>
      <w:r w:rsidR="005F695A">
        <w:t>I</w:t>
      </w:r>
      <w:r w:rsidR="005F695A" w:rsidRPr="00A118D2">
        <w:t xml:space="preserve"> prioriteto „</w:t>
      </w:r>
      <w:r w:rsidR="005F695A">
        <w:t>Ekonominio gyvybingumo kaimo vietovėse skatinimas</w:t>
      </w:r>
      <w:r w:rsidR="005F695A" w:rsidRPr="00A118D2">
        <w:t xml:space="preserve">“ Nr. </w:t>
      </w:r>
      <w:r w:rsidR="005F695A">
        <w:t>19.2-4</w:t>
      </w:r>
      <w:r w:rsidR="005F695A" w:rsidRPr="00A118D2">
        <w:t>“ priemonės „</w:t>
      </w:r>
      <w:r w:rsidR="005F695A">
        <w:t>Investicijos į materialųjį turtą</w:t>
      </w:r>
      <w:r w:rsidR="005F695A" w:rsidRPr="00A118D2">
        <w:t>“ veiklos sritį Nr</w:t>
      </w:r>
      <w:r w:rsidR="005F695A" w:rsidRPr="003865E4">
        <w:t xml:space="preserve">. </w:t>
      </w:r>
      <w:r w:rsidR="005F695A">
        <w:rPr>
          <w:i/>
        </w:rPr>
        <w:t>LEADER-19.2-4</w:t>
      </w:r>
      <w:r w:rsidR="005F695A" w:rsidRPr="003865E4">
        <w:rPr>
          <w:i/>
        </w:rPr>
        <w:t>.2.</w:t>
      </w:r>
      <w:r w:rsidR="005F695A" w:rsidRPr="003865E4">
        <w:t xml:space="preserve"> „</w:t>
      </w:r>
      <w:r w:rsidR="005F695A">
        <w:t xml:space="preserve">Parama </w:t>
      </w:r>
      <w:r w:rsidR="005F695A" w:rsidRPr="003865E4">
        <w:t xml:space="preserve">žemės ūkio </w:t>
      </w:r>
      <w:r w:rsidR="005F695A">
        <w:t xml:space="preserve">produktų perdirbimui ir rinkodarai“ </w:t>
      </w:r>
      <w:r w:rsidR="005F695A" w:rsidRPr="00A118D2">
        <w:t xml:space="preserve">įgyvendinamą </w:t>
      </w:r>
      <w:r w:rsidR="000902B3">
        <w:t>pagal</w:t>
      </w:r>
      <w:r w:rsidR="000902B3">
        <w:rPr>
          <w:i/>
        </w:rPr>
        <w:t xml:space="preserve"> </w:t>
      </w:r>
      <w:r w:rsidR="000902B3">
        <w:t xml:space="preserve">Vietos projektų finansavimo sąlygų aprašą, patvirtintą VVG valdymo organo Tauragės rajono VVG valdybos 2023 m. </w:t>
      </w:r>
      <w:r w:rsidR="003F65F2" w:rsidRPr="00133C86">
        <w:t>gegužės</w:t>
      </w:r>
      <w:r w:rsidR="003F65F2">
        <w:t xml:space="preserve"> </w:t>
      </w:r>
      <w:r w:rsidR="00133C86">
        <w:t xml:space="preserve">23 </w:t>
      </w:r>
      <w:r w:rsidR="000902B3">
        <w:t>d. sprendimu Nr. 2023/0</w:t>
      </w:r>
      <w:r w:rsidR="00133C86">
        <w:t>4</w:t>
      </w:r>
      <w:r w:rsidR="000902B3">
        <w:rPr>
          <w:i/>
        </w:rPr>
        <w:t xml:space="preserve"> </w:t>
      </w:r>
      <w:r w:rsidR="000902B3">
        <w:t xml:space="preserve">(toliau – FSA), nepažeisdamos šios Sutarties sąlygų, Europos </w:t>
      </w:r>
      <w:r w:rsidR="000902B3">
        <w:lastRenderedPageBreak/>
        <w:t>Sąjungos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15F856A" w:rsidR="00EB2041" w:rsidRPr="00A118D2" w:rsidRDefault="00293819" w:rsidP="00132E68">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132E68" w:rsidRPr="00132E68">
        <w:rPr>
          <w:szCs w:val="24"/>
        </w:rPr>
        <w:t xml:space="preserve"> </w:t>
      </w:r>
      <w:r w:rsidR="00132E68">
        <w:rPr>
          <w:szCs w:val="24"/>
        </w:rPr>
        <w:t xml:space="preserve">įgyvendinti vietos projektą taip, kaip numatyta vietos projekto paraiškoje ir vietos projekto vykdymo sutartyje, ir užtikrinti, kad </w:t>
      </w:r>
      <w:r w:rsidR="00132E68">
        <w:t xml:space="preserve">vietos projekto paraiškoje deklaruojama atitiktis vietos projekto tinkamumo finansuoti sąlygoms būtų išlaikoma viso vietos projekto įgyvendinimo ir kontrolės laikotarpiu (išskyrus atvejus, kai </w:t>
      </w:r>
      <w:r w:rsidR="00132E68">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00132E68">
        <w:rPr>
          <w:bCs/>
          <w:szCs w:val="24"/>
        </w:rPr>
        <w:t xml:space="preserve">(toliau – </w:t>
      </w:r>
      <w:r w:rsidR="00132E68">
        <w:rPr>
          <w:szCs w:val="24"/>
        </w:rPr>
        <w:t>Taisyklės)</w:t>
      </w:r>
      <w:r w:rsidR="00132E68">
        <w:rPr>
          <w:rStyle w:val="Puslapioinaosnuoroda"/>
          <w:szCs w:val="24"/>
        </w:rPr>
        <w:footnoteReference w:id="2"/>
      </w:r>
      <w:r w:rsidR="00132E68">
        <w:rPr>
          <w:szCs w:val="24"/>
        </w:rPr>
        <w:t xml:space="preserve"> </w:t>
      </w:r>
      <w:r w:rsidR="00132E68">
        <w:rPr>
          <w:bCs/>
          <w:szCs w:val="24"/>
        </w:rPr>
        <w:t>/</w:t>
      </w:r>
      <w:r w:rsidR="00132E68">
        <w:rPr>
          <w:szCs w:val="24"/>
        </w:rPr>
        <w:t xml:space="preserve">, </w:t>
      </w:r>
      <w:r w:rsidR="00132E68">
        <w:t>ir (ar) FSA nurodyta kitaip)</w:t>
      </w:r>
      <w:r w:rsidR="00132E68">
        <w:rPr>
          <w:szCs w:val="24"/>
        </w:rPr>
        <w:t>;</w:t>
      </w:r>
      <w:r w:rsidR="00AC74B4" w:rsidRPr="00A118D2">
        <w:rPr>
          <w:szCs w:val="24"/>
        </w:rPr>
        <w:tab/>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8"/>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9"/>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w:t>
      </w:r>
      <w:r w:rsidR="00B84813" w:rsidRPr="00A118D2">
        <w:rPr>
          <w:color w:val="000000"/>
          <w:lang w:val="lt-LT"/>
        </w:rPr>
        <w:lastRenderedPageBreak/>
        <w:t>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1"/>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3"/>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4"/>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lastRenderedPageBreak/>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5"/>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9"/>
      </w:r>
      <w:r w:rsidR="00B72398" w:rsidRPr="00A118D2">
        <w:rPr>
          <w:spacing w:val="-4"/>
          <w:sz w:val="24"/>
          <w:szCs w:val="24"/>
        </w:rPr>
        <w:t>/ Taisyklių 16.1.2 papunktyje</w:t>
      </w:r>
      <w:r w:rsidR="00B72398" w:rsidRPr="00A118D2">
        <w:rPr>
          <w:rStyle w:val="Puslapioinaosnuoroda"/>
          <w:spacing w:val="-4"/>
          <w:sz w:val="24"/>
          <w:szCs w:val="24"/>
        </w:rPr>
        <w:footnoteReference w:id="2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lastRenderedPageBreak/>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5"/>
      </w:r>
      <w:r w:rsidRPr="00A118D2">
        <w:t>.</w:t>
      </w:r>
      <w:r w:rsidRPr="00A118D2">
        <w:rPr>
          <w:rStyle w:val="Puslapioinaosnuoroda"/>
        </w:rPr>
        <w:footnoteReference w:id="2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lastRenderedPageBreak/>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2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C993" w14:textId="77777777" w:rsidR="00D2753D" w:rsidRDefault="00D2753D">
      <w:r>
        <w:separator/>
      </w:r>
    </w:p>
  </w:endnote>
  <w:endnote w:type="continuationSeparator" w:id="0">
    <w:p w14:paraId="493B966D" w14:textId="77777777" w:rsidR="00D2753D" w:rsidRDefault="00D2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6214" w14:textId="77777777" w:rsidR="00D2753D" w:rsidRDefault="00D2753D">
      <w:r>
        <w:separator/>
      </w:r>
    </w:p>
  </w:footnote>
  <w:footnote w:type="continuationSeparator" w:id="0">
    <w:p w14:paraId="25BB5F3D" w14:textId="77777777" w:rsidR="00D2753D" w:rsidRDefault="00D2753D">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6D24BEDC" w14:textId="77777777" w:rsidR="00132E68" w:rsidRDefault="00132E68" w:rsidP="00132E68">
      <w:pPr>
        <w:pStyle w:val="Puslapioinaostekstas"/>
        <w:jc w:val="both"/>
        <w:rPr>
          <w:i/>
          <w:lang w:val="en-US"/>
        </w:rPr>
      </w:pPr>
      <w:r>
        <w:rPr>
          <w:rStyle w:val="Puslapioinaosnuoroda"/>
          <w:i/>
        </w:rPr>
        <w:footnoteRef/>
      </w:r>
      <w:r>
        <w:rPr>
          <w:i/>
        </w:rPr>
        <w:t xml:space="preserve"> Nuoroda į šias taisykles taikoma, kai rengiama vietos projekto, įgyvendinamo pagal kaimo vietovių arba dvisektorę vietos plėtros strategiją, jungtinės veiklos sutartis. Nuoroda į žvejybos ir akvakultūros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8">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2">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9">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6">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3">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F695A">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53026963">
    <w:abstractNumId w:val="25"/>
  </w:num>
  <w:num w:numId="2" w16cid:durableId="436559974">
    <w:abstractNumId w:val="1"/>
  </w:num>
  <w:num w:numId="3" w16cid:durableId="1926647412">
    <w:abstractNumId w:val="24"/>
  </w:num>
  <w:num w:numId="4" w16cid:durableId="1566180023">
    <w:abstractNumId w:val="10"/>
  </w:num>
  <w:num w:numId="5" w16cid:durableId="2146316268">
    <w:abstractNumId w:val="29"/>
  </w:num>
  <w:num w:numId="6" w16cid:durableId="2038921726">
    <w:abstractNumId w:val="13"/>
  </w:num>
  <w:num w:numId="7" w16cid:durableId="160436354">
    <w:abstractNumId w:val="35"/>
  </w:num>
  <w:num w:numId="8" w16cid:durableId="650645119">
    <w:abstractNumId w:val="5"/>
  </w:num>
  <w:num w:numId="9" w16cid:durableId="757092633">
    <w:abstractNumId w:val="21"/>
  </w:num>
  <w:num w:numId="10" w16cid:durableId="1746032561">
    <w:abstractNumId w:val="9"/>
  </w:num>
  <w:num w:numId="11" w16cid:durableId="1586303245">
    <w:abstractNumId w:val="7"/>
  </w:num>
  <w:num w:numId="12" w16cid:durableId="1481850437">
    <w:abstractNumId w:val="17"/>
  </w:num>
  <w:num w:numId="13" w16cid:durableId="526022699">
    <w:abstractNumId w:val="33"/>
  </w:num>
  <w:num w:numId="14" w16cid:durableId="1923903508">
    <w:abstractNumId w:val="36"/>
  </w:num>
  <w:num w:numId="15" w16cid:durableId="1860661985">
    <w:abstractNumId w:val="18"/>
  </w:num>
  <w:num w:numId="16" w16cid:durableId="1429109736">
    <w:abstractNumId w:val="37"/>
  </w:num>
  <w:num w:numId="17" w16cid:durableId="1914775293">
    <w:abstractNumId w:val="12"/>
  </w:num>
  <w:num w:numId="18" w16cid:durableId="632180177">
    <w:abstractNumId w:val="15"/>
  </w:num>
  <w:num w:numId="19" w16cid:durableId="178012411">
    <w:abstractNumId w:val="27"/>
  </w:num>
  <w:num w:numId="20" w16cid:durableId="429815552">
    <w:abstractNumId w:val="0"/>
  </w:num>
  <w:num w:numId="21" w16cid:durableId="1839147441">
    <w:abstractNumId w:val="22"/>
  </w:num>
  <w:num w:numId="22" w16cid:durableId="2119134926">
    <w:abstractNumId w:val="23"/>
  </w:num>
  <w:num w:numId="23" w16cid:durableId="1332485808">
    <w:abstractNumId w:val="19"/>
  </w:num>
  <w:num w:numId="24" w16cid:durableId="794180419">
    <w:abstractNumId w:val="4"/>
  </w:num>
  <w:num w:numId="25" w16cid:durableId="70927466">
    <w:abstractNumId w:val="28"/>
  </w:num>
  <w:num w:numId="26" w16cid:durableId="409666080">
    <w:abstractNumId w:val="6"/>
  </w:num>
  <w:num w:numId="27" w16cid:durableId="1484739115">
    <w:abstractNumId w:val="26"/>
  </w:num>
  <w:num w:numId="28" w16cid:durableId="1966235264">
    <w:abstractNumId w:val="20"/>
  </w:num>
  <w:num w:numId="29" w16cid:durableId="157888429">
    <w:abstractNumId w:val="2"/>
  </w:num>
  <w:num w:numId="30" w16cid:durableId="1247956702">
    <w:abstractNumId w:val="16"/>
  </w:num>
  <w:num w:numId="31" w16cid:durableId="1537280332">
    <w:abstractNumId w:val="32"/>
  </w:num>
  <w:num w:numId="32" w16cid:durableId="2067145500">
    <w:abstractNumId w:val="11"/>
  </w:num>
  <w:num w:numId="33" w16cid:durableId="1387335914">
    <w:abstractNumId w:val="31"/>
  </w:num>
  <w:num w:numId="34" w16cid:durableId="1608808164">
    <w:abstractNumId w:val="30"/>
  </w:num>
  <w:num w:numId="35" w16cid:durableId="507839988">
    <w:abstractNumId w:val="3"/>
  </w:num>
  <w:num w:numId="36" w16cid:durableId="1283611618">
    <w:abstractNumId w:val="14"/>
  </w:num>
  <w:num w:numId="37" w16cid:durableId="7526284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6440449">
    <w:abstractNumId w:val="8"/>
  </w:num>
  <w:num w:numId="39" w16cid:durableId="122701207">
    <w:abstractNumId w:val="34"/>
  </w:num>
  <w:num w:numId="40" w16cid:durableId="232549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2B3"/>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47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2E68"/>
    <w:rsid w:val="00133C86"/>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6F2D"/>
    <w:rsid w:val="00167AC2"/>
    <w:rsid w:val="001705A7"/>
    <w:rsid w:val="001715DB"/>
    <w:rsid w:val="00174DCB"/>
    <w:rsid w:val="00175B83"/>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5EE9"/>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0BD"/>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65F2"/>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06B7"/>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1F99"/>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95A"/>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2D83"/>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39A4"/>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4CBE"/>
    <w:rsid w:val="00B8575E"/>
    <w:rsid w:val="00B8597E"/>
    <w:rsid w:val="00B85AB6"/>
    <w:rsid w:val="00B85B0F"/>
    <w:rsid w:val="00B863A8"/>
    <w:rsid w:val="00B86949"/>
    <w:rsid w:val="00B904A2"/>
    <w:rsid w:val="00B91EF7"/>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53D"/>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05F"/>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F4985ECA-6DC4-4C2F-B1E7-B8938A65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99831340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536191697">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1049410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27CD6AF-EC75-47B0-BF15-4332B0CD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18657</Words>
  <Characters>10636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tvvg2 tvvg2</cp:lastModifiedBy>
  <cp:revision>16</cp:revision>
  <cp:lastPrinted>2009-04-27T09:33:00Z</cp:lastPrinted>
  <dcterms:created xsi:type="dcterms:W3CDTF">2020-05-26T12:03:00Z</dcterms:created>
  <dcterms:modified xsi:type="dcterms:W3CDTF">2023-05-24T08:37:00Z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