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theme/themeOverride1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B3" w:rsidRPr="009B734F" w:rsidRDefault="008742B3">
      <w:bookmarkStart w:id="0" w:name="_GoBack"/>
      <w:bookmarkEnd w:id="0"/>
    </w:p>
    <w:tbl>
      <w:tblPr>
        <w:tblW w:w="0" w:type="auto"/>
        <w:tblInd w:w="5637" w:type="dxa"/>
        <w:tblLook w:val="04A0"/>
      </w:tblPr>
      <w:tblGrid>
        <w:gridCol w:w="4217"/>
      </w:tblGrid>
      <w:tr w:rsidR="002226B5" w:rsidRPr="009B734F" w:rsidTr="00671DB1">
        <w:tc>
          <w:tcPr>
            <w:tcW w:w="4217" w:type="dxa"/>
            <w:shd w:val="clear" w:color="auto" w:fill="auto"/>
          </w:tcPr>
          <w:p w:rsidR="002226B5" w:rsidRPr="009B734F" w:rsidRDefault="002226B5" w:rsidP="002226B5">
            <w:pPr>
              <w:pStyle w:val="Header"/>
              <w:rPr>
                <w:lang w:val="lt-LT"/>
              </w:rPr>
            </w:pPr>
          </w:p>
        </w:tc>
      </w:tr>
    </w:tbl>
    <w:p w:rsidR="00A75C40" w:rsidRPr="009B734F" w:rsidRDefault="00B44D6A" w:rsidP="00842A0E">
      <w:pPr>
        <w:jc w:val="center"/>
        <w:rPr>
          <w:i/>
        </w:rPr>
      </w:pPr>
      <w:r>
        <w:rPr>
          <w:noProof/>
          <w:lang w:val="en-US"/>
        </w:rPr>
        <w:drawing>
          <wp:inline distT="0" distB="0" distL="0" distR="0">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val="en-US"/>
        </w:rPr>
        <w:drawing>
          <wp:inline distT="0" distB="0" distL="0" distR="0">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val="en-US"/>
        </w:rPr>
        <w:drawing>
          <wp:inline distT="0" distB="0" distL="0" distR="0">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rsidR="00842A0E" w:rsidRPr="009B734F" w:rsidRDefault="00842A0E" w:rsidP="00842A0E">
      <w:pPr>
        <w:jc w:val="center"/>
      </w:pPr>
    </w:p>
    <w:p w:rsidR="00842A0E" w:rsidRPr="009B734F" w:rsidRDefault="00842A0E"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rsidR="00DD3C2C" w:rsidRPr="009B734F" w:rsidRDefault="00DD3C2C" w:rsidP="00842A0E">
      <w:pPr>
        <w:jc w:val="center"/>
        <w:rPr>
          <w:b/>
        </w:rPr>
      </w:pPr>
    </w:p>
    <w:p w:rsidR="00842A0E" w:rsidRPr="009B734F" w:rsidRDefault="00D17430" w:rsidP="00842A0E">
      <w:pPr>
        <w:jc w:val="center"/>
        <w:rPr>
          <w:b/>
          <w:i/>
        </w:rPr>
      </w:pPr>
      <w:r w:rsidRPr="009B734F">
        <w:rPr>
          <w:b/>
          <w:i/>
        </w:rPr>
        <w:t xml:space="preserve"> </w:t>
      </w:r>
    </w:p>
    <w:p w:rsidR="00842A0E" w:rsidRPr="009B734F" w:rsidRDefault="00842A0E" w:rsidP="00842A0E">
      <w:pPr>
        <w:jc w:val="center"/>
        <w:rPr>
          <w:b/>
        </w:rPr>
      </w:pPr>
    </w:p>
    <w:p w:rsidR="00842A0E" w:rsidRPr="009B734F" w:rsidRDefault="00842A0E" w:rsidP="00842A0E">
      <w:pPr>
        <w:jc w:val="center"/>
        <w:rPr>
          <w:b/>
        </w:rPr>
      </w:pPr>
    </w:p>
    <w:p w:rsidR="00DD3C2C" w:rsidRPr="009B734F" w:rsidRDefault="00DD3C2C"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DD3C2C" w:rsidRDefault="00DD3C2C" w:rsidP="00842A0E">
      <w:pPr>
        <w:jc w:val="center"/>
        <w:rPr>
          <w:b/>
        </w:rPr>
      </w:pPr>
    </w:p>
    <w:p w:rsidR="00910A06" w:rsidRDefault="00910A06" w:rsidP="00842A0E">
      <w:pPr>
        <w:jc w:val="center"/>
        <w:rPr>
          <w:b/>
        </w:rPr>
      </w:pPr>
    </w:p>
    <w:p w:rsidR="00910A06" w:rsidRDefault="00910A06" w:rsidP="00842A0E">
      <w:pPr>
        <w:jc w:val="center"/>
        <w:rPr>
          <w:b/>
        </w:rPr>
      </w:pPr>
    </w:p>
    <w:p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3685"/>
      </w:tblGrid>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Tauragė</w:t>
            </w:r>
          </w:p>
        </w:tc>
      </w:tr>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2015 m.</w:t>
            </w:r>
          </w:p>
        </w:tc>
      </w:tr>
    </w:tbl>
    <w:p w:rsidR="00910A06" w:rsidRDefault="00910A06" w:rsidP="00842A0E">
      <w:pPr>
        <w:jc w:val="center"/>
        <w:rPr>
          <w:b/>
        </w:rPr>
      </w:pPr>
    </w:p>
    <w:p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7986"/>
        <w:gridCol w:w="894"/>
      </w:tblGrid>
      <w:tr w:rsidR="005E3F71" w:rsidRPr="009B734F" w:rsidTr="00671DB1">
        <w:trPr>
          <w:trHeight w:val="276"/>
        </w:trPr>
        <w:tc>
          <w:tcPr>
            <w:tcW w:w="8734" w:type="dxa"/>
            <w:gridSpan w:val="2"/>
            <w:tcBorders>
              <w:bottom w:val="single" w:sz="4" w:space="0" w:color="auto"/>
            </w:tcBorders>
            <w:shd w:val="clear" w:color="auto" w:fill="auto"/>
          </w:tcPr>
          <w:p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rsidR="005E3F71" w:rsidRPr="009B734F" w:rsidRDefault="005E3F71" w:rsidP="002407C6">
            <w:pPr>
              <w:spacing w:after="0" w:line="240" w:lineRule="auto"/>
              <w:jc w:val="center"/>
            </w:pPr>
            <w:r w:rsidRPr="009B734F">
              <w:t>Psl.</w:t>
            </w:r>
          </w:p>
        </w:tc>
      </w:tr>
      <w:tr w:rsidR="00BB211D" w:rsidRPr="009B734F" w:rsidTr="00671DB1">
        <w:trPr>
          <w:trHeight w:val="276"/>
        </w:trPr>
        <w:tc>
          <w:tcPr>
            <w:tcW w:w="9628" w:type="dxa"/>
            <w:gridSpan w:val="3"/>
            <w:shd w:val="clear" w:color="auto" w:fill="FABF8F"/>
          </w:tcPr>
          <w:p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1</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rsidR="00C47CEA" w:rsidRPr="009B734F" w:rsidRDefault="00A95FBE" w:rsidP="002407C6">
            <w:pPr>
              <w:spacing w:after="0" w:line="240" w:lineRule="auto"/>
              <w:jc w:val="center"/>
            </w:pPr>
            <w:r>
              <w:t>3</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2</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rsidR="00C47CEA" w:rsidRPr="009B734F" w:rsidRDefault="00A95FBE" w:rsidP="002407C6">
            <w:pPr>
              <w:spacing w:after="0" w:line="240" w:lineRule="auto"/>
              <w:jc w:val="center"/>
            </w:pPr>
            <w:r>
              <w:t>6</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3</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rsidR="00C47CEA" w:rsidRPr="009B734F" w:rsidRDefault="00A95FBE" w:rsidP="002407C6">
            <w:pPr>
              <w:spacing w:after="0" w:line="240" w:lineRule="auto"/>
              <w:jc w:val="center"/>
            </w:pPr>
            <w:r>
              <w:t>38</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41</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5</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rsidR="00C47CEA" w:rsidRPr="009B734F" w:rsidRDefault="00A95FBE" w:rsidP="002407C6">
            <w:pPr>
              <w:spacing w:after="0" w:line="240" w:lineRule="auto"/>
              <w:jc w:val="center"/>
            </w:pPr>
            <w:r>
              <w:t>45</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6.</w:t>
            </w:r>
          </w:p>
        </w:tc>
        <w:tc>
          <w:tcPr>
            <w:tcW w:w="7986" w:type="dxa"/>
            <w:shd w:val="clear" w:color="auto" w:fill="auto"/>
          </w:tcPr>
          <w:p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rsidR="00C47CEA" w:rsidRPr="009B734F" w:rsidRDefault="00A95FBE" w:rsidP="002407C6">
            <w:pPr>
              <w:spacing w:after="0" w:line="240" w:lineRule="auto"/>
              <w:jc w:val="center"/>
            </w:pPr>
            <w:r>
              <w:t>46</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47</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8.</w:t>
            </w:r>
          </w:p>
        </w:tc>
        <w:tc>
          <w:tcPr>
            <w:tcW w:w="7986" w:type="dxa"/>
            <w:shd w:val="clear" w:color="auto" w:fill="auto"/>
          </w:tcPr>
          <w:p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rsidR="00C47CEA" w:rsidRPr="009B734F" w:rsidRDefault="00A95FBE" w:rsidP="002407C6">
            <w:pPr>
              <w:spacing w:after="0" w:line="240" w:lineRule="auto"/>
              <w:jc w:val="center"/>
            </w:pPr>
            <w:r>
              <w:t>56</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9.</w:t>
            </w:r>
          </w:p>
        </w:tc>
        <w:tc>
          <w:tcPr>
            <w:tcW w:w="7986" w:type="dxa"/>
            <w:shd w:val="clear" w:color="auto" w:fill="auto"/>
          </w:tcPr>
          <w:p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rsidR="00C47CEA" w:rsidRPr="009B734F" w:rsidRDefault="00A95FBE" w:rsidP="002407C6">
            <w:pPr>
              <w:spacing w:after="0" w:line="240" w:lineRule="auto"/>
              <w:jc w:val="center"/>
            </w:pPr>
            <w:r>
              <w:t>66</w:t>
            </w:r>
          </w:p>
        </w:tc>
      </w:tr>
      <w:tr w:rsidR="00580999" w:rsidRPr="009B734F" w:rsidTr="00671DB1">
        <w:trPr>
          <w:trHeight w:val="276"/>
        </w:trPr>
        <w:tc>
          <w:tcPr>
            <w:tcW w:w="748" w:type="dxa"/>
            <w:shd w:val="clear" w:color="auto" w:fill="auto"/>
          </w:tcPr>
          <w:p w:rsidR="00580999" w:rsidRPr="009B734F" w:rsidRDefault="00580999" w:rsidP="002407C6">
            <w:pPr>
              <w:spacing w:after="0" w:line="240" w:lineRule="auto"/>
            </w:pPr>
            <w:r w:rsidRPr="009B734F">
              <w:t>10.</w:t>
            </w:r>
          </w:p>
        </w:tc>
        <w:tc>
          <w:tcPr>
            <w:tcW w:w="7986" w:type="dxa"/>
            <w:shd w:val="clear" w:color="auto" w:fill="auto"/>
          </w:tcPr>
          <w:p w:rsidR="00580999" w:rsidRPr="009B734F" w:rsidRDefault="00580999" w:rsidP="002407C6">
            <w:pPr>
              <w:spacing w:after="0" w:line="240" w:lineRule="auto"/>
              <w:jc w:val="both"/>
            </w:pPr>
            <w:r w:rsidRPr="009B734F">
              <w:t>VPS įgyvendinimo veiksmų planas</w:t>
            </w:r>
          </w:p>
        </w:tc>
        <w:tc>
          <w:tcPr>
            <w:tcW w:w="894" w:type="dxa"/>
            <w:shd w:val="clear" w:color="auto" w:fill="auto"/>
          </w:tcPr>
          <w:p w:rsidR="00580999" w:rsidRPr="009B734F" w:rsidRDefault="00A95FBE" w:rsidP="002407C6">
            <w:pPr>
              <w:spacing w:after="0" w:line="240" w:lineRule="auto"/>
              <w:jc w:val="center"/>
            </w:pPr>
            <w:r>
              <w:t>86</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11</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rsidR="00C47CEA" w:rsidRPr="009B734F" w:rsidRDefault="00A95FBE" w:rsidP="002407C6">
            <w:pPr>
              <w:spacing w:after="0" w:line="240" w:lineRule="auto"/>
              <w:jc w:val="center"/>
            </w:pPr>
            <w:r>
              <w:t>98</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12</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rsidR="00C47CEA" w:rsidRPr="009B734F" w:rsidRDefault="00A95FBE" w:rsidP="002407C6">
            <w:pPr>
              <w:spacing w:after="0" w:line="240" w:lineRule="auto"/>
              <w:jc w:val="center"/>
            </w:pPr>
            <w:r>
              <w:t>100</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103</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IV DALIS. PRIEDAI</w:t>
            </w:r>
          </w:p>
        </w:tc>
      </w:tr>
      <w:tr w:rsidR="00C47CEA" w:rsidRPr="009B734F" w:rsidTr="00671DB1">
        <w:trPr>
          <w:trHeight w:val="276"/>
        </w:trPr>
        <w:tc>
          <w:tcPr>
            <w:tcW w:w="8734" w:type="dxa"/>
            <w:gridSpan w:val="2"/>
            <w:shd w:val="clear" w:color="auto" w:fill="auto"/>
          </w:tcPr>
          <w:p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rsidR="00C47CEA" w:rsidRPr="009B734F" w:rsidRDefault="00A95FBE" w:rsidP="002407C6">
            <w:pPr>
              <w:spacing w:after="0" w:line="240" w:lineRule="auto"/>
              <w:jc w:val="center"/>
            </w:pPr>
            <w:r>
              <w:t>106</w:t>
            </w:r>
          </w:p>
        </w:tc>
      </w:tr>
      <w:tr w:rsidR="00C47CEA" w:rsidRPr="009B734F" w:rsidTr="00671DB1">
        <w:trPr>
          <w:trHeight w:val="276"/>
        </w:trPr>
        <w:tc>
          <w:tcPr>
            <w:tcW w:w="8734" w:type="dxa"/>
            <w:gridSpan w:val="2"/>
            <w:shd w:val="clear" w:color="auto" w:fill="auto"/>
          </w:tcPr>
          <w:p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rsidR="00C47CEA" w:rsidRPr="009B734F" w:rsidRDefault="00A95FBE" w:rsidP="002407C6">
            <w:pPr>
              <w:spacing w:after="0" w:line="240" w:lineRule="auto"/>
              <w:jc w:val="center"/>
            </w:pPr>
            <w:r>
              <w:t>107</w:t>
            </w:r>
          </w:p>
        </w:tc>
      </w:tr>
      <w:tr w:rsidR="00C47CEA" w:rsidRPr="009B734F" w:rsidTr="00671DB1">
        <w:trPr>
          <w:trHeight w:val="276"/>
        </w:trPr>
        <w:tc>
          <w:tcPr>
            <w:tcW w:w="8734" w:type="dxa"/>
            <w:gridSpan w:val="2"/>
            <w:shd w:val="clear" w:color="auto" w:fill="auto"/>
          </w:tcPr>
          <w:p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rsidR="00C47CEA" w:rsidRPr="009B734F" w:rsidRDefault="00E255C4" w:rsidP="002407C6">
            <w:pPr>
              <w:spacing w:after="0" w:line="240" w:lineRule="auto"/>
              <w:jc w:val="center"/>
            </w:pPr>
            <w:r>
              <w:t>108</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110</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117</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126</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133</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141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151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rsidR="002E18C5" w:rsidRPr="009B734F" w:rsidRDefault="00144F0A" w:rsidP="002407C6">
            <w:pPr>
              <w:spacing w:after="0" w:line="240" w:lineRule="auto"/>
              <w:jc w:val="center"/>
            </w:pPr>
            <w:r>
              <w:t>165</w:t>
            </w:r>
          </w:p>
        </w:tc>
      </w:tr>
      <w:tr w:rsidR="00F04915" w:rsidRPr="009B734F" w:rsidTr="00671DB1">
        <w:trPr>
          <w:trHeight w:val="276"/>
        </w:trPr>
        <w:tc>
          <w:tcPr>
            <w:tcW w:w="8734" w:type="dxa"/>
            <w:gridSpan w:val="2"/>
            <w:shd w:val="clear" w:color="auto" w:fill="auto"/>
          </w:tcPr>
          <w:p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rsidR="00F04915" w:rsidRPr="009B734F" w:rsidRDefault="00144F0A" w:rsidP="002407C6">
            <w:pPr>
              <w:spacing w:after="0" w:line="240" w:lineRule="auto"/>
              <w:jc w:val="center"/>
            </w:pPr>
            <w:r>
              <w:t>178</w:t>
            </w:r>
          </w:p>
        </w:tc>
      </w:tr>
    </w:tbl>
    <w:p w:rsidR="00976931" w:rsidRPr="009B734F" w:rsidRDefault="00976931"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3C4F83" w:rsidRPr="009B734F" w:rsidTr="00671DB1">
        <w:tc>
          <w:tcPr>
            <w:tcW w:w="9628" w:type="dxa"/>
            <w:tcBorders>
              <w:bottom w:val="single" w:sz="4" w:space="0" w:color="auto"/>
            </w:tcBorders>
            <w:shd w:val="clear" w:color="auto" w:fill="FABF8F"/>
          </w:tcPr>
          <w:p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37"/>
      </w:tblGrid>
      <w:tr w:rsidR="001562CD" w:rsidRPr="009B734F" w:rsidTr="00671DB1">
        <w:tc>
          <w:tcPr>
            <w:tcW w:w="9854" w:type="dxa"/>
            <w:gridSpan w:val="2"/>
            <w:tcBorders>
              <w:bottom w:val="single" w:sz="4" w:space="0" w:color="auto"/>
            </w:tcBorders>
            <w:shd w:val="clear" w:color="auto" w:fill="FBD4B4"/>
          </w:tcPr>
          <w:p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rsidTr="00671DB1">
        <w:tc>
          <w:tcPr>
            <w:tcW w:w="817" w:type="dxa"/>
            <w:shd w:val="clear" w:color="auto" w:fill="auto"/>
          </w:tcPr>
          <w:p w:rsidR="001562CD" w:rsidRPr="009B734F" w:rsidRDefault="001923C4" w:rsidP="002407C6">
            <w:pPr>
              <w:spacing w:after="0" w:line="240" w:lineRule="auto"/>
              <w:jc w:val="both"/>
            </w:pPr>
            <w:r w:rsidRPr="009B734F">
              <w:t>1.1.</w:t>
            </w:r>
          </w:p>
        </w:tc>
        <w:tc>
          <w:tcPr>
            <w:tcW w:w="9037" w:type="dxa"/>
            <w:shd w:val="clear" w:color="auto" w:fill="auto"/>
          </w:tcPr>
          <w:p w:rsidR="001923C4" w:rsidRPr="009B734F" w:rsidRDefault="001923C4" w:rsidP="002407C6">
            <w:pPr>
              <w:spacing w:after="0" w:line="240" w:lineRule="auto"/>
              <w:jc w:val="both"/>
              <w:rPr>
                <w:szCs w:val="24"/>
              </w:rPr>
            </w:pPr>
            <w:r w:rsidRPr="009B734F">
              <w:rPr>
                <w:szCs w:val="24"/>
              </w:rPr>
              <w:t>Informacija apie VVG</w:t>
            </w:r>
          </w:p>
          <w:p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rsidR="000E0A2C" w:rsidRPr="009B734F" w:rsidRDefault="00B44D6A" w:rsidP="002407C6">
            <w:pPr>
              <w:spacing w:after="0" w:line="240" w:lineRule="auto"/>
              <w:jc w:val="both"/>
              <w:rPr>
                <w:color w:val="FF0000"/>
                <w:szCs w:val="24"/>
              </w:rPr>
            </w:pPr>
            <w:r>
              <w:rPr>
                <w:noProof/>
                <w:szCs w:val="24"/>
                <w:lang w:val="en-US"/>
              </w:rPr>
              <w:drawing>
                <wp:inline distT="0" distB="0" distL="0" distR="0">
                  <wp:extent cx="5486400" cy="1688465"/>
                  <wp:effectExtent l="0" t="19050" r="0" b="260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rsidR="005E0367" w:rsidRPr="009B734F" w:rsidRDefault="005E0367" w:rsidP="002407C6">
            <w:pPr>
              <w:spacing w:after="0" w:line="240" w:lineRule="auto"/>
              <w:ind w:left="34"/>
              <w:jc w:val="center"/>
              <w:rPr>
                <w:color w:val="FF0000"/>
                <w:szCs w:val="24"/>
              </w:rPr>
            </w:pPr>
          </w:p>
          <w:p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rsidR="00BB08FF" w:rsidRPr="009B734F" w:rsidRDefault="00BB08FF" w:rsidP="00135EA3">
            <w:pPr>
              <w:numPr>
                <w:ilvl w:val="0"/>
                <w:numId w:val="7"/>
              </w:numPr>
              <w:spacing w:after="0" w:line="240" w:lineRule="auto"/>
              <w:jc w:val="both"/>
              <w:rPr>
                <w:szCs w:val="24"/>
              </w:rPr>
            </w:pPr>
            <w:r w:rsidRPr="009B734F">
              <w:rPr>
                <w:szCs w:val="24"/>
              </w:rPr>
              <w:t>visuotinis narių susirinkimas.</w:t>
            </w:r>
          </w:p>
          <w:p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rsidR="00C01C23" w:rsidRPr="009B734F" w:rsidRDefault="00BB08FF" w:rsidP="00135EA3">
            <w:pPr>
              <w:numPr>
                <w:ilvl w:val="0"/>
                <w:numId w:val="7"/>
              </w:numPr>
              <w:spacing w:after="0" w:line="240" w:lineRule="auto"/>
              <w:rPr>
                <w:szCs w:val="24"/>
              </w:rPr>
            </w:pPr>
            <w:r w:rsidRPr="009B734F">
              <w:rPr>
                <w:szCs w:val="24"/>
              </w:rPr>
              <w:lastRenderedPageBreak/>
              <w:t>vienasmenis valdymo organas – VVG pirmininkas.</w:t>
            </w:r>
          </w:p>
          <w:p w:rsidR="004020B7" w:rsidRPr="009B734F" w:rsidRDefault="004020B7" w:rsidP="002836FC">
            <w:pPr>
              <w:spacing w:after="0" w:line="240" w:lineRule="auto"/>
              <w:ind w:left="754"/>
              <w:rPr>
                <w:szCs w:val="24"/>
              </w:rPr>
            </w:pPr>
          </w:p>
          <w:p w:rsidR="00C01C23" w:rsidRPr="009B734F" w:rsidRDefault="00BE74F1" w:rsidP="00C01C23">
            <w:pPr>
              <w:spacing w:after="0" w:line="240" w:lineRule="auto"/>
              <w:rPr>
                <w:szCs w:val="24"/>
              </w:rPr>
            </w:pPr>
            <w:r>
              <w:rPr>
                <w:noProof/>
                <w:szCs w:val="24"/>
                <w:lang w:val="en-US"/>
              </w:rPr>
              <w:pict>
                <v:rect id="Rectangle 2" o:spid="_x0000_s1026" style="position:absolute;margin-left:69.85pt;margin-top:2.95pt;width:267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rsidR="007832F6" w:rsidRPr="006B5AB7" w:rsidRDefault="007832F6" w:rsidP="006B5AB7">
                        <w:pPr>
                          <w:jc w:val="center"/>
                          <w:rPr>
                            <w:b/>
                            <w:sz w:val="28"/>
                          </w:rPr>
                        </w:pPr>
                        <w:r w:rsidRPr="006B5AB7">
                          <w:rPr>
                            <w:b/>
                            <w:sz w:val="28"/>
                          </w:rPr>
                          <w:t>VVG VISUOTINIS</w:t>
                        </w:r>
                        <w:r>
                          <w:rPr>
                            <w:b/>
                            <w:sz w:val="28"/>
                          </w:rPr>
                          <w:t xml:space="preserve"> SUSIRINKIMAS</w:t>
                        </w:r>
                      </w:p>
                    </w:txbxContent>
                  </v:textbox>
                </v:rect>
              </w:pict>
            </w:r>
          </w:p>
          <w:p w:rsidR="002407C6" w:rsidRPr="009B734F" w:rsidRDefault="002407C6" w:rsidP="002407C6">
            <w:pPr>
              <w:spacing w:after="0" w:line="240" w:lineRule="auto"/>
              <w:rPr>
                <w:szCs w:val="24"/>
              </w:rPr>
            </w:pPr>
          </w:p>
          <w:p w:rsidR="002407C6" w:rsidRPr="009B734F" w:rsidRDefault="002407C6" w:rsidP="002407C6">
            <w:pPr>
              <w:spacing w:after="0" w:line="240" w:lineRule="auto"/>
              <w:rPr>
                <w:szCs w:val="24"/>
              </w:rPr>
            </w:pPr>
          </w:p>
          <w:p w:rsidR="006B5AB7" w:rsidRPr="009B734F" w:rsidRDefault="00BE74F1" w:rsidP="002407C6">
            <w:pPr>
              <w:spacing w:after="0" w:line="240" w:lineRule="auto"/>
              <w:rPr>
                <w:szCs w:val="24"/>
              </w:rPr>
            </w:pPr>
            <w:r>
              <w:rPr>
                <w:noProof/>
                <w:szCs w:val="24"/>
                <w:lang w:val="en-US"/>
              </w:rPr>
              <w:pict>
                <v:shapetype id="_x0000_t32" coordsize="21600,21600" o:spt="32" o:oned="t" path="m,l21600,21600e" filled="f">
                  <v:path arrowok="t" fillok="f" o:connecttype="none"/>
                  <o:lock v:ext="edit" shapetype="t"/>
                </v:shapetype>
                <v:shape id="AutoShape 11" o:spid="_x0000_s1046" type="#_x0000_t32" style="position:absolute;margin-left:310.6pt;margin-top:1.3pt;width:0;height:35.25pt;flip:y;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ZOAIAAGg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">
                  <v:stroke endarrow="block"/>
                </v:shape>
              </w:pict>
            </w:r>
            <w:r>
              <w:rPr>
                <w:noProof/>
                <w:szCs w:val="24"/>
                <w:lang w:val="en-US"/>
              </w:rPr>
              <w:pict>
                <v:shape id="AutoShape 9" o:spid="_x0000_s1045" type="#_x0000_t32" style="position:absolute;margin-left:96.85pt;margin-top:.55pt;width:0;height:36pt;flip:y;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q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">
                  <v:stroke endarrow="block"/>
                </v:shape>
              </w:pict>
            </w:r>
          </w:p>
          <w:p w:rsidR="006B5AB7" w:rsidRPr="009B734F" w:rsidRDefault="006B5AB7" w:rsidP="002407C6">
            <w:pPr>
              <w:spacing w:after="0" w:line="240" w:lineRule="auto"/>
              <w:rPr>
                <w:szCs w:val="24"/>
              </w:rPr>
            </w:pPr>
          </w:p>
          <w:p w:rsidR="006B5AB7" w:rsidRPr="009B734F" w:rsidRDefault="00BE74F1" w:rsidP="002407C6">
            <w:pPr>
              <w:spacing w:after="0" w:line="240" w:lineRule="auto"/>
              <w:rPr>
                <w:szCs w:val="24"/>
              </w:rPr>
            </w:pPr>
            <w:r>
              <w:rPr>
                <w:noProof/>
                <w:szCs w:val="24"/>
                <w:lang w:val="en-US"/>
              </w:rPr>
              <w:pict>
                <v:rect id="Rectangle 4" o:spid="_x0000_s1027" style="position:absolute;margin-left:234.85pt;margin-top:11.2pt;width:154.5pt;height:41.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rsidR="007832F6" w:rsidRPr="006B5AB7" w:rsidRDefault="007832F6" w:rsidP="006B5AB7">
                        <w:pPr>
                          <w:jc w:val="center"/>
                          <w:rPr>
                            <w:b/>
                            <w:sz w:val="28"/>
                          </w:rPr>
                        </w:pPr>
                        <w:r w:rsidRPr="006B5AB7">
                          <w:rPr>
                            <w:b/>
                            <w:sz w:val="28"/>
                          </w:rPr>
                          <w:t>VVG valdyba</w:t>
                        </w:r>
                      </w:p>
                    </w:txbxContent>
                  </v:textbox>
                </v:rect>
              </w:pict>
            </w:r>
            <w:r>
              <w:rPr>
                <w:noProof/>
                <w:szCs w:val="24"/>
                <w:lang w:val="en-US"/>
              </w:rPr>
              <w:pict>
                <v:rect id="Rectangle 3" o:spid="_x0000_s1028" style="position:absolute;margin-left:14.35pt;margin-top:9.7pt;width:154.5pt;height:41.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rsidR="007832F6" w:rsidRPr="006B5AB7" w:rsidRDefault="007832F6" w:rsidP="006B5AB7">
                        <w:pPr>
                          <w:jc w:val="center"/>
                          <w:rPr>
                            <w:b/>
                            <w:sz w:val="32"/>
                          </w:rPr>
                        </w:pPr>
                        <w:r w:rsidRPr="006B5AB7">
                          <w:rPr>
                            <w:b/>
                            <w:sz w:val="28"/>
                          </w:rPr>
                          <w:t>VVG pirmininkas</w:t>
                        </w:r>
                      </w:p>
                    </w:txbxContent>
                  </v:textbox>
                </v:rect>
              </w:pict>
            </w:r>
          </w:p>
          <w:p w:rsidR="006B5AB7" w:rsidRPr="009B734F" w:rsidRDefault="006B5AB7" w:rsidP="002407C6">
            <w:pPr>
              <w:spacing w:after="0" w:line="240" w:lineRule="auto"/>
              <w:rPr>
                <w:szCs w:val="24"/>
              </w:rPr>
            </w:pPr>
          </w:p>
          <w:p w:rsidR="006B5AB7" w:rsidRPr="009B734F" w:rsidRDefault="00BE74F1" w:rsidP="002407C6">
            <w:pPr>
              <w:spacing w:after="0" w:line="240" w:lineRule="auto"/>
              <w:rPr>
                <w:szCs w:val="24"/>
              </w:rPr>
            </w:pPr>
            <w:r>
              <w:rPr>
                <w:noProof/>
                <w:szCs w:val="24"/>
                <w:lang w:val="en-US"/>
              </w:rPr>
              <w:pict>
                <v:shape id="AutoShape 10" o:spid="_x0000_s1044" type="#_x0000_t32" style="position:absolute;margin-left:171.85pt;margin-top:2.35pt;width:63.75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">
                  <v:stroke endarrow="block"/>
                </v:shape>
              </w:pict>
            </w:r>
          </w:p>
          <w:p w:rsidR="006B5AB7" w:rsidRPr="009B734F" w:rsidRDefault="00BE74F1" w:rsidP="002407C6">
            <w:pPr>
              <w:spacing w:after="0" w:line="240" w:lineRule="auto"/>
              <w:rPr>
                <w:szCs w:val="24"/>
              </w:rPr>
            </w:pPr>
            <w:r>
              <w:rPr>
                <w:noProof/>
                <w:szCs w:val="24"/>
                <w:lang w:val="en-US"/>
              </w:rPr>
              <w:pict>
                <v:shape id="AutoShape 12" o:spid="_x0000_s1043" type="#_x0000_t32" style="position:absolute;margin-left:47.35pt;margin-top:12.55pt;width:0;height:45pt;flip:y;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v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">
                  <v:stroke endarrow="block"/>
                </v:shape>
              </w:pict>
            </w:r>
          </w:p>
          <w:p w:rsidR="006B5AB7" w:rsidRPr="009B734F" w:rsidRDefault="00BE74F1" w:rsidP="002407C6">
            <w:pPr>
              <w:spacing w:after="0" w:line="240" w:lineRule="auto"/>
              <w:rPr>
                <w:szCs w:val="24"/>
              </w:rPr>
            </w:pPr>
            <w:r>
              <w:rPr>
                <w:noProof/>
                <w:szCs w:val="24"/>
                <w:lang w:val="en-US"/>
              </w:rPr>
              <w:pict>
                <v:shape id="AutoShape 15" o:spid="_x0000_s1042" type="#_x0000_t32" style="position:absolute;margin-left:323.35pt;margin-top:1pt;width:.75pt;height:15pt;flip:x 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">
                  <v:stroke endarrow="block"/>
                </v:shape>
              </w:pict>
            </w:r>
          </w:p>
          <w:p w:rsidR="006B5AB7" w:rsidRPr="009B734F" w:rsidRDefault="00BE74F1" w:rsidP="002407C6">
            <w:pPr>
              <w:spacing w:after="0" w:line="240" w:lineRule="auto"/>
              <w:rPr>
                <w:szCs w:val="24"/>
              </w:rPr>
            </w:pPr>
            <w:r>
              <w:rPr>
                <w:noProof/>
                <w:szCs w:val="24"/>
                <w:lang w:val="en-US"/>
              </w:rPr>
              <w:pict>
                <v:shape id="AutoShape 17" o:spid="_x0000_s1041" type="#_x0000_t32" style="position:absolute;margin-left:60.1pt;margin-top:2.95pt;width:.7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"/>
              </w:pict>
            </w:r>
            <w:r>
              <w:rPr>
                <w:noProof/>
                <w:szCs w:val="24"/>
                <w:lang w:val="en-US"/>
              </w:rPr>
              <w:pict>
                <v:shape id="AutoShape 16" o:spid="_x0000_s1040" type="#_x0000_t32" style="position:absolute;margin-left:59.35pt;margin-top:1.45pt;width:264.75pt;height:.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"/>
              </w:pict>
            </w:r>
          </w:p>
          <w:p w:rsidR="006B5AB7" w:rsidRPr="009B734F" w:rsidRDefault="00BE74F1" w:rsidP="002407C6">
            <w:pPr>
              <w:spacing w:after="0" w:line="240" w:lineRule="auto"/>
              <w:rPr>
                <w:szCs w:val="24"/>
              </w:rPr>
            </w:pPr>
            <w:r>
              <w:rPr>
                <w:noProof/>
                <w:szCs w:val="24"/>
                <w:lang w:val="en-US"/>
              </w:rPr>
              <w:pict>
                <v:rect id="Rectangle 8" o:spid="_x0000_s1029" style="position:absolute;margin-left:228.85pt;margin-top:12.4pt;width:102.85pt;height:4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rsidR="007832F6" w:rsidRDefault="007832F6" w:rsidP="006B5AB7">
                        <w:pPr>
                          <w:jc w:val="center"/>
                        </w:pPr>
                        <w:r>
                          <w:t>Projekto administratorius</w:t>
                        </w:r>
                      </w:p>
                    </w:txbxContent>
                  </v:textbox>
                </v:rect>
              </w:pict>
            </w:r>
            <w:r>
              <w:rPr>
                <w:noProof/>
                <w:szCs w:val="24"/>
                <w:lang w:val="en-US"/>
              </w:rPr>
              <w:pict>
                <v:rect id="Rectangle 7" o:spid="_x0000_s1030" style="position:absolute;margin-left:341.35pt;margin-top:12.4pt;width:96.75pt;height:4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rsidR="007832F6" w:rsidRDefault="007832F6" w:rsidP="006B5AB7">
                        <w:pPr>
                          <w:jc w:val="center"/>
                        </w:pPr>
                        <w:r>
                          <w:t>Viešųjų ryšių specialistas</w:t>
                        </w:r>
                      </w:p>
                    </w:txbxContent>
                  </v:textbox>
                </v:rect>
              </w:pict>
            </w:r>
            <w:r>
              <w:rPr>
                <w:noProof/>
                <w:szCs w:val="24"/>
                <w:lang w:val="en-US"/>
              </w:rPr>
              <w:pict>
                <v:rect id="Rectangle 6" o:spid="_x0000_s1031" style="position:absolute;margin-left:114.1pt;margin-top:13.15pt;width:81.75pt;height:4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rsidR="007832F6" w:rsidRPr="006B5AB7" w:rsidRDefault="007832F6" w:rsidP="006B5AB7">
                        <w:pPr>
                          <w:jc w:val="center"/>
                        </w:pPr>
                        <w:r>
                          <w:t xml:space="preserve">Projekto </w:t>
                        </w:r>
                        <w:r w:rsidRPr="006B5AB7">
                          <w:t>finansininkas</w:t>
                        </w:r>
                      </w:p>
                    </w:txbxContent>
                  </v:textbox>
                </v:rect>
              </w:pict>
            </w:r>
          </w:p>
          <w:p w:rsidR="006B5AB7" w:rsidRPr="009B734F" w:rsidRDefault="00BE74F1" w:rsidP="002407C6">
            <w:pPr>
              <w:spacing w:after="0" w:line="240" w:lineRule="auto"/>
              <w:rPr>
                <w:szCs w:val="24"/>
              </w:rPr>
            </w:pPr>
            <w:r>
              <w:rPr>
                <w:noProof/>
                <w:szCs w:val="24"/>
                <w:lang w:val="en-US"/>
              </w:rPr>
              <w:pict>
                <v:rect id="Rectangle 5" o:spid="_x0000_s1032" style="position:absolute;margin-left:8.35pt;margin-top:.85pt;width:79.5pt;height:4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rsidR="007832F6" w:rsidRDefault="007832F6" w:rsidP="006B5AB7">
                        <w:pPr>
                          <w:jc w:val="center"/>
                        </w:pPr>
                        <w:r>
                          <w:t>Projekto vadovas</w:t>
                        </w:r>
                      </w:p>
                    </w:txbxContent>
                  </v:textbox>
                </v:rect>
              </w:pict>
            </w:r>
          </w:p>
          <w:p w:rsidR="006B5AB7" w:rsidRPr="009B734F" w:rsidRDefault="00BE74F1" w:rsidP="002407C6">
            <w:pPr>
              <w:spacing w:after="0" w:line="240" w:lineRule="auto"/>
              <w:rPr>
                <w:szCs w:val="24"/>
              </w:rPr>
            </w:pPr>
            <w:r>
              <w:rPr>
                <w:noProof/>
                <w:szCs w:val="24"/>
                <w:lang w:val="en-US"/>
              </w:rPr>
              <w:pict>
                <v:shape id="AutoShape 13" o:spid="_x0000_s1039" type="#_x0000_t32" style="position:absolute;margin-left:90.85pt;margin-top:11.05pt;width:21.75pt;height:0;flip:x;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">
                  <v:stroke endarrow="block"/>
                </v:shape>
              </w:pict>
            </w:r>
          </w:p>
          <w:p w:rsidR="006B5AB7" w:rsidRPr="009B734F" w:rsidRDefault="006B5AB7" w:rsidP="002407C6">
            <w:pPr>
              <w:spacing w:after="0" w:line="240" w:lineRule="auto"/>
              <w:rPr>
                <w:szCs w:val="24"/>
              </w:rPr>
            </w:pPr>
          </w:p>
          <w:p w:rsidR="002407C6" w:rsidRPr="009B734F" w:rsidRDefault="00BE74F1" w:rsidP="002407C6">
            <w:pPr>
              <w:spacing w:after="0" w:line="240" w:lineRule="auto"/>
              <w:rPr>
                <w:szCs w:val="24"/>
              </w:rPr>
            </w:pPr>
            <w:r>
              <w:rPr>
                <w:noProof/>
                <w:szCs w:val="24"/>
                <w:lang w:val="en-US"/>
              </w:rPr>
              <w:pict>
                <v:shape id="AutoShape 24" o:spid="_x0000_s1038" type="#_x0000_t32" style="position:absolute;margin-left:396.85pt;margin-top:5.95pt;width:.75pt;height:21.75pt;flip:x 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"/>
              </w:pict>
            </w:r>
            <w:r>
              <w:rPr>
                <w:noProof/>
                <w:szCs w:val="24"/>
                <w:lang w:val="en-US"/>
              </w:rPr>
              <w:pict>
                <v:shape id="AutoShape 22" o:spid="_x0000_s1037" type="#_x0000_t32" style="position:absolute;margin-left:270.1pt;margin-top:8.95pt;width:.75pt;height: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"/>
              </w:pict>
            </w:r>
            <w:r>
              <w:rPr>
                <w:noProof/>
                <w:szCs w:val="24"/>
                <w:lang w:val="en-US"/>
              </w:rPr>
              <w:pict>
                <v:shape id="AutoShape 20" o:spid="_x0000_s1036" type="#_x0000_t32" style="position:absolute;margin-left:63.85pt;margin-top:9.7pt;width:0;height:14.25pt;flip:y;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">
                  <v:stroke endarrow="block"/>
                </v:shape>
              </w:pict>
            </w:r>
            <w:r>
              <w:rPr>
                <w:noProof/>
                <w:szCs w:val="24"/>
                <w:lang w:val="en-US"/>
              </w:rPr>
              <w:pict>
                <v:shape id="AutoShape 19" o:spid="_x0000_s1035" type="#_x0000_t32" style="position:absolute;margin-left:27.85pt;margin-top:8.95pt;width:0;height:18.75pt;flip:y;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">
                  <v:stroke endarrow="block"/>
                </v:shape>
              </w:pict>
            </w:r>
          </w:p>
          <w:p w:rsidR="00DC3F35" w:rsidRPr="009B734F" w:rsidRDefault="00BE74F1" w:rsidP="00C01C23">
            <w:pPr>
              <w:spacing w:after="0" w:line="240" w:lineRule="auto"/>
              <w:jc w:val="center"/>
              <w:rPr>
                <w:color w:val="FF0000"/>
                <w:szCs w:val="24"/>
              </w:rPr>
            </w:pPr>
            <w:r>
              <w:rPr>
                <w:noProof/>
                <w:color w:val="FF0000"/>
                <w:szCs w:val="24"/>
                <w:lang w:val="en-US"/>
              </w:rPr>
              <w:pict>
                <v:shape id="AutoShape 21" o:spid="_x0000_s1034" type="#_x0000_t32" style="position:absolute;left:0;text-align:left;margin-left:63.85pt;margin-top:9.4pt;width:206.2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oy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"/>
              </w:pict>
            </w:r>
          </w:p>
          <w:p w:rsidR="00DC3F35" w:rsidRPr="009B734F" w:rsidRDefault="00BE74F1" w:rsidP="00C01C23">
            <w:pPr>
              <w:spacing w:after="0" w:line="240" w:lineRule="auto"/>
              <w:jc w:val="center"/>
              <w:rPr>
                <w:color w:val="FF0000"/>
                <w:szCs w:val="24"/>
              </w:rPr>
            </w:pPr>
            <w:r>
              <w:rPr>
                <w:noProof/>
                <w:color w:val="FF0000"/>
                <w:szCs w:val="24"/>
                <w:lang w:val="en-US"/>
              </w:rPr>
              <w:pict>
                <v:shape id="AutoShape 23" o:spid="_x0000_s1033" type="#_x0000_t32" style="position:absolute;left:0;text-align:left;margin-left:27.85pt;margin-top:.1pt;width:369pt;height:.7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"/>
              </w:pict>
            </w:r>
          </w:p>
          <w:p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rsidR="002407C6" w:rsidRPr="009B734F" w:rsidRDefault="002407C6" w:rsidP="002407C6">
            <w:pPr>
              <w:spacing w:after="0" w:line="240" w:lineRule="auto"/>
              <w:rPr>
                <w:szCs w:val="24"/>
              </w:rPr>
            </w:pPr>
          </w:p>
          <w:p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rsidR="003610ED" w:rsidRPr="009B734F" w:rsidRDefault="003610ED" w:rsidP="00135EA3">
            <w:pPr>
              <w:numPr>
                <w:ilvl w:val="0"/>
                <w:numId w:val="7"/>
              </w:numPr>
              <w:spacing w:after="0" w:line="240" w:lineRule="auto"/>
              <w:jc w:val="both"/>
              <w:rPr>
                <w:szCs w:val="24"/>
              </w:rPr>
            </w:pPr>
            <w:r w:rsidRPr="009B734F">
              <w:rPr>
                <w:szCs w:val="24"/>
              </w:rPr>
              <w:t>projekto vadovas;</w:t>
            </w:r>
          </w:p>
          <w:p w:rsidR="003610ED" w:rsidRPr="009B734F" w:rsidRDefault="003610ED" w:rsidP="00135EA3">
            <w:pPr>
              <w:numPr>
                <w:ilvl w:val="0"/>
                <w:numId w:val="7"/>
              </w:numPr>
              <w:spacing w:after="0" w:line="240" w:lineRule="auto"/>
              <w:jc w:val="both"/>
              <w:rPr>
                <w:szCs w:val="24"/>
              </w:rPr>
            </w:pPr>
            <w:r w:rsidRPr="009B734F">
              <w:rPr>
                <w:szCs w:val="24"/>
              </w:rPr>
              <w:t>projekto finansininkas;</w:t>
            </w:r>
          </w:p>
          <w:p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1.2.</w:t>
            </w:r>
          </w:p>
        </w:tc>
        <w:tc>
          <w:tcPr>
            <w:tcW w:w="9037" w:type="dxa"/>
            <w:shd w:val="clear" w:color="auto" w:fill="auto"/>
          </w:tcPr>
          <w:p w:rsidR="001923C4" w:rsidRPr="009B734F" w:rsidRDefault="00E60F50" w:rsidP="002407C6">
            <w:pPr>
              <w:spacing w:after="0" w:line="240" w:lineRule="auto"/>
              <w:jc w:val="both"/>
            </w:pPr>
            <w:r w:rsidRPr="009B734F">
              <w:t>VVG vertybės</w:t>
            </w:r>
          </w:p>
          <w:p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rsidR="00F43698" w:rsidRPr="009B734F" w:rsidRDefault="00F43698" w:rsidP="00135EA3">
            <w:pPr>
              <w:numPr>
                <w:ilvl w:val="0"/>
                <w:numId w:val="8"/>
              </w:numPr>
              <w:spacing w:after="0" w:line="240" w:lineRule="auto"/>
              <w:jc w:val="both"/>
              <w:rPr>
                <w:szCs w:val="24"/>
              </w:rPr>
            </w:pPr>
            <w:r w:rsidRPr="009B734F">
              <w:rPr>
                <w:szCs w:val="24"/>
              </w:rPr>
              <w:t>tolerancija;</w:t>
            </w:r>
          </w:p>
          <w:p w:rsidR="00F43698" w:rsidRPr="009B734F" w:rsidRDefault="00F43698" w:rsidP="00135EA3">
            <w:pPr>
              <w:numPr>
                <w:ilvl w:val="0"/>
                <w:numId w:val="8"/>
              </w:numPr>
              <w:spacing w:after="0" w:line="240" w:lineRule="auto"/>
              <w:jc w:val="both"/>
              <w:rPr>
                <w:szCs w:val="24"/>
              </w:rPr>
            </w:pPr>
            <w:r w:rsidRPr="009B734F">
              <w:rPr>
                <w:szCs w:val="24"/>
              </w:rPr>
              <w:t>pagarba kito nuomonei;</w:t>
            </w:r>
          </w:p>
          <w:p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rsidR="00F43698" w:rsidRPr="009B734F" w:rsidRDefault="00F43698" w:rsidP="00135EA3">
            <w:pPr>
              <w:numPr>
                <w:ilvl w:val="0"/>
                <w:numId w:val="8"/>
              </w:numPr>
              <w:spacing w:after="0" w:line="240" w:lineRule="auto"/>
              <w:jc w:val="both"/>
              <w:rPr>
                <w:szCs w:val="24"/>
              </w:rPr>
            </w:pPr>
            <w:r w:rsidRPr="009B734F">
              <w:rPr>
                <w:szCs w:val="24"/>
              </w:rPr>
              <w:t>sąžiningumas;</w:t>
            </w:r>
          </w:p>
          <w:p w:rsidR="00F43698" w:rsidRPr="009B734F" w:rsidRDefault="00F43698" w:rsidP="00135EA3">
            <w:pPr>
              <w:numPr>
                <w:ilvl w:val="0"/>
                <w:numId w:val="8"/>
              </w:numPr>
              <w:spacing w:after="0" w:line="240" w:lineRule="auto"/>
              <w:jc w:val="both"/>
              <w:rPr>
                <w:szCs w:val="24"/>
              </w:rPr>
            </w:pPr>
            <w:r w:rsidRPr="009B734F">
              <w:rPr>
                <w:szCs w:val="24"/>
              </w:rPr>
              <w:t>lygiavertiškumas;</w:t>
            </w:r>
          </w:p>
          <w:p w:rsidR="00F43698" w:rsidRPr="009B734F" w:rsidRDefault="00F43698" w:rsidP="00135EA3">
            <w:pPr>
              <w:numPr>
                <w:ilvl w:val="0"/>
                <w:numId w:val="8"/>
              </w:numPr>
              <w:spacing w:after="0" w:line="240" w:lineRule="auto"/>
              <w:jc w:val="both"/>
              <w:rPr>
                <w:szCs w:val="24"/>
              </w:rPr>
            </w:pPr>
            <w:r w:rsidRPr="009B734F">
              <w:rPr>
                <w:szCs w:val="24"/>
              </w:rPr>
              <w:t>patirtis;</w:t>
            </w:r>
          </w:p>
          <w:p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rsidR="00F43698" w:rsidRPr="009B734F" w:rsidRDefault="00F43698" w:rsidP="00135EA3">
            <w:pPr>
              <w:numPr>
                <w:ilvl w:val="0"/>
                <w:numId w:val="8"/>
              </w:numPr>
              <w:spacing w:after="0" w:line="240" w:lineRule="auto"/>
              <w:jc w:val="both"/>
              <w:rPr>
                <w:szCs w:val="24"/>
              </w:rPr>
            </w:pPr>
            <w:r w:rsidRPr="009B734F">
              <w:rPr>
                <w:szCs w:val="24"/>
              </w:rPr>
              <w:t>idėjinis pasišventimas;</w:t>
            </w:r>
          </w:p>
          <w:p w:rsidR="00F43698" w:rsidRPr="009B734F" w:rsidRDefault="00F43698" w:rsidP="00135EA3">
            <w:pPr>
              <w:numPr>
                <w:ilvl w:val="0"/>
                <w:numId w:val="8"/>
              </w:numPr>
              <w:spacing w:after="0" w:line="240" w:lineRule="auto"/>
              <w:jc w:val="both"/>
              <w:rPr>
                <w:szCs w:val="24"/>
              </w:rPr>
            </w:pPr>
            <w:r w:rsidRPr="009B734F">
              <w:rPr>
                <w:szCs w:val="24"/>
              </w:rPr>
              <w:t>kūrybiškumas;</w:t>
            </w:r>
          </w:p>
          <w:p w:rsidR="00F43698" w:rsidRPr="009B734F" w:rsidRDefault="00F43698" w:rsidP="00135EA3">
            <w:pPr>
              <w:numPr>
                <w:ilvl w:val="0"/>
                <w:numId w:val="8"/>
              </w:numPr>
              <w:spacing w:after="0" w:line="240" w:lineRule="auto"/>
              <w:jc w:val="both"/>
              <w:rPr>
                <w:szCs w:val="24"/>
              </w:rPr>
            </w:pPr>
            <w:r w:rsidRPr="009B734F">
              <w:rPr>
                <w:szCs w:val="24"/>
              </w:rPr>
              <w:t>naujas požiūris;</w:t>
            </w:r>
          </w:p>
          <w:p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rsidR="00F43698" w:rsidRPr="009B734F" w:rsidRDefault="00F43698" w:rsidP="00F43698">
            <w:pPr>
              <w:spacing w:after="0" w:line="240" w:lineRule="auto"/>
              <w:jc w:val="both"/>
              <w:rPr>
                <w:szCs w:val="24"/>
              </w:rPr>
            </w:pPr>
            <w:r w:rsidRPr="009B734F">
              <w:rPr>
                <w:szCs w:val="24"/>
              </w:rPr>
              <w:t xml:space="preserve">Kad organizacija būtų gyvybinga nepakako tik susirašyti vertybines nuostatas, tačiau jas reikėjo ir puoselėti bei palaikyti organizacijos gyvybingumą. Kad tai užtikrinti labai yra </w:t>
            </w:r>
            <w:r w:rsidRPr="009B734F">
              <w:rPr>
                <w:szCs w:val="24"/>
              </w:rPr>
              <w:lastRenderedPageBreak/>
              <w:t>svarbi informacijos sklaida ir grąža. Tam tikslui pasirinkome visiems priimtinų keletą būdų:</w:t>
            </w:r>
          </w:p>
          <w:p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w:t>
            </w:r>
            <w:proofErr w:type="spellStart"/>
            <w:r w:rsidR="009B734F" w:rsidRPr="009B734F">
              <w:t>Galmena</w:t>
            </w:r>
            <w:proofErr w:type="spellEnd"/>
            <w:r w:rsidR="009B734F" w:rsidRPr="009B734F">
              <w:t>“,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rsidR="001923C4" w:rsidRPr="009B734F" w:rsidRDefault="00E60F50" w:rsidP="002407C6">
            <w:pPr>
              <w:spacing w:after="0" w:line="240" w:lineRule="auto"/>
              <w:jc w:val="both"/>
            </w:pPr>
            <w:r w:rsidRPr="009B734F">
              <w:t>VVG misija</w:t>
            </w:r>
          </w:p>
          <w:p w:rsidR="00F43698" w:rsidRPr="009B734F" w:rsidRDefault="00F43698" w:rsidP="00F43698">
            <w:pPr>
              <w:spacing w:after="0" w:line="240" w:lineRule="auto"/>
              <w:jc w:val="both"/>
            </w:pPr>
            <w:r w:rsidRPr="009B734F">
              <w:t xml:space="preserve">Kad įgyvendinti  savo užsibrėžtus tikslus VVG  darys nuolatinius susitikimus su kaimo gyventojais, verslo, kultūros ir savivaldos atstovais aiškinant ir skatinant  </w:t>
            </w:r>
            <w:r w:rsidRPr="009B734F">
              <w:lastRenderedPageBreak/>
              <w:t>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marketinginius planus, padėti organizuoti trumpąsias grandines, telkti rajono amatininkus kuriant aukštesnę ekonominę, socialinę pridėtinę vertę.</w:t>
            </w:r>
          </w:p>
          <w:p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rsidR="006B5AB7" w:rsidRPr="009B734F" w:rsidRDefault="006B5AB7" w:rsidP="002407C6">
            <w:pPr>
              <w:spacing w:after="0" w:line="240" w:lineRule="auto"/>
              <w:jc w:val="both"/>
              <w:rPr>
                <w:szCs w:val="24"/>
              </w:rPr>
            </w:pPr>
          </w:p>
        </w:tc>
      </w:tr>
      <w:tr w:rsidR="001923C4" w:rsidRPr="009B734F" w:rsidTr="00671DB1">
        <w:tblPrEx>
          <w:shd w:val="clear" w:color="auto" w:fill="FDE9D9"/>
        </w:tblPrEx>
        <w:tc>
          <w:tcPr>
            <w:tcW w:w="9854" w:type="dxa"/>
            <w:gridSpan w:val="2"/>
            <w:shd w:val="clear" w:color="auto" w:fill="FBD4B4"/>
          </w:tcPr>
          <w:p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rsidTr="00671DB1">
        <w:tblPrEx>
          <w:shd w:val="clear" w:color="auto" w:fill="FDE9D9"/>
        </w:tblPrEx>
        <w:tc>
          <w:tcPr>
            <w:tcW w:w="817" w:type="dxa"/>
            <w:shd w:val="clear" w:color="auto" w:fill="FDE9D9"/>
          </w:tcPr>
          <w:p w:rsidR="00611D48" w:rsidRPr="009B734F" w:rsidRDefault="00611D48" w:rsidP="002407C6">
            <w:pPr>
              <w:spacing w:after="0" w:line="240" w:lineRule="auto"/>
              <w:jc w:val="center"/>
            </w:pPr>
            <w:r w:rsidRPr="009B734F">
              <w:t>2.1.</w:t>
            </w:r>
          </w:p>
        </w:tc>
        <w:tc>
          <w:tcPr>
            <w:tcW w:w="9037" w:type="dxa"/>
            <w:shd w:val="clear" w:color="auto" w:fill="FDE9D9"/>
          </w:tcPr>
          <w:p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 xml:space="preserve">1179 </w:t>
      </w:r>
      <w:proofErr w:type="spellStart"/>
      <w:r w:rsidR="00771875" w:rsidRPr="009B734F">
        <w:t>km²</w:t>
      </w:r>
      <w:proofErr w:type="spellEnd"/>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rsidR="00E57B1A" w:rsidRPr="009B734F" w:rsidRDefault="00E57B1A" w:rsidP="00E57B1A">
      <w:pPr>
        <w:autoSpaceDE w:val="0"/>
        <w:autoSpaceDN w:val="0"/>
        <w:adjustRightInd w:val="0"/>
        <w:spacing w:after="0" w:line="240" w:lineRule="auto"/>
        <w:jc w:val="both"/>
        <w:rPr>
          <w:szCs w:val="24"/>
        </w:rPr>
      </w:pPr>
    </w:p>
    <w:p w:rsidR="00E57B1A" w:rsidRPr="009B734F" w:rsidRDefault="00B44D6A" w:rsidP="00E57B1A">
      <w:pPr>
        <w:autoSpaceDE w:val="0"/>
        <w:autoSpaceDN w:val="0"/>
        <w:adjustRightInd w:val="0"/>
        <w:spacing w:after="0" w:line="240" w:lineRule="auto"/>
        <w:jc w:val="center"/>
        <w:rPr>
          <w:szCs w:val="24"/>
        </w:rPr>
      </w:pPr>
      <w:r>
        <w:rPr>
          <w:noProof/>
          <w:szCs w:val="24"/>
          <w:lang w:val="en-US"/>
        </w:rPr>
        <w:lastRenderedPageBreak/>
        <w:drawing>
          <wp:inline distT="0" distB="0" distL="0" distR="0">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rsidR="004D3025" w:rsidRDefault="004D3025" w:rsidP="000741D2">
      <w:pPr>
        <w:autoSpaceDE w:val="0"/>
        <w:autoSpaceDN w:val="0"/>
        <w:adjustRightInd w:val="0"/>
        <w:spacing w:after="0" w:line="240" w:lineRule="auto"/>
        <w:ind w:firstLine="720"/>
        <w:jc w:val="both"/>
        <w:rPr>
          <w:szCs w:val="24"/>
        </w:rPr>
      </w:pPr>
    </w:p>
    <w:p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rsidR="000741D2" w:rsidRDefault="000741D2" w:rsidP="000741D2">
      <w:pPr>
        <w:autoSpaceDE w:val="0"/>
        <w:autoSpaceDN w:val="0"/>
        <w:adjustRightInd w:val="0"/>
        <w:spacing w:after="0" w:line="240" w:lineRule="auto"/>
        <w:jc w:val="both"/>
        <w:rPr>
          <w:szCs w:val="24"/>
        </w:rPr>
      </w:pPr>
    </w:p>
    <w:p w:rsidR="004B155A" w:rsidRPr="009B734F" w:rsidRDefault="004B155A" w:rsidP="00E257C4">
      <w:pPr>
        <w:autoSpaceDE w:val="0"/>
        <w:autoSpaceDN w:val="0"/>
        <w:adjustRightInd w:val="0"/>
        <w:spacing w:after="0" w:line="240" w:lineRule="auto"/>
        <w:jc w:val="center"/>
        <w:rPr>
          <w:szCs w:val="24"/>
        </w:rPr>
      </w:pPr>
      <w:r w:rsidRPr="004B155A">
        <w:rPr>
          <w:noProof/>
          <w:szCs w:val="24"/>
          <w:lang w:val="en-US"/>
        </w:rPr>
        <w:drawing>
          <wp:inline distT="0" distB="0" distL="0" distR="0">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41D2" w:rsidRPr="009B734F" w:rsidRDefault="000741D2" w:rsidP="000741D2">
      <w:pPr>
        <w:autoSpaceDE w:val="0"/>
        <w:autoSpaceDN w:val="0"/>
        <w:adjustRightInd w:val="0"/>
        <w:spacing w:after="0" w:line="240" w:lineRule="auto"/>
        <w:jc w:val="center"/>
        <w:rPr>
          <w:szCs w:val="24"/>
        </w:rPr>
      </w:pPr>
    </w:p>
    <w:p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rsidR="00AF4EFD" w:rsidRPr="009B734F" w:rsidRDefault="00AF4EFD" w:rsidP="000741D2">
      <w:pPr>
        <w:autoSpaceDE w:val="0"/>
        <w:autoSpaceDN w:val="0"/>
        <w:adjustRightInd w:val="0"/>
        <w:spacing w:after="0" w:line="240" w:lineRule="auto"/>
        <w:jc w:val="center"/>
        <w:rPr>
          <w:sz w:val="22"/>
        </w:rPr>
      </w:pPr>
    </w:p>
    <w:p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w:t>
      </w:r>
      <w:r w:rsidR="003001F8" w:rsidRPr="009B734F">
        <w:lastRenderedPageBreak/>
        <w:t>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 xml:space="preserve">požiūriu vidutiniškai </w:t>
      </w:r>
      <w:proofErr w:type="spellStart"/>
      <w:r w:rsidRPr="009B734F">
        <w:rPr>
          <w:lang w:val="lt-LT"/>
        </w:rPr>
        <w:t>heterogeniška</w:t>
      </w:r>
      <w:proofErr w:type="spellEnd"/>
      <w:r w:rsidRPr="009B734F">
        <w:rPr>
          <w:lang w:val="lt-LT"/>
        </w:rPr>
        <w:t>,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rsidR="00AF4EFD" w:rsidRPr="009B734F" w:rsidRDefault="00AF4EFD" w:rsidP="00AF4EFD">
      <w:pPr>
        <w:autoSpaceDE w:val="0"/>
        <w:autoSpaceDN w:val="0"/>
        <w:adjustRightInd w:val="0"/>
        <w:spacing w:after="0" w:line="240" w:lineRule="auto"/>
        <w:jc w:val="both"/>
        <w:rPr>
          <w:szCs w:val="24"/>
        </w:rPr>
      </w:pPr>
    </w:p>
    <w:p w:rsidR="00AF4EFD" w:rsidRPr="009B734F" w:rsidRDefault="00A53A09" w:rsidP="00B7622C">
      <w:pPr>
        <w:autoSpaceDE w:val="0"/>
        <w:autoSpaceDN w:val="0"/>
        <w:adjustRightInd w:val="0"/>
        <w:spacing w:after="0" w:line="240" w:lineRule="auto"/>
        <w:jc w:val="center"/>
        <w:rPr>
          <w:szCs w:val="24"/>
        </w:rPr>
      </w:pPr>
      <w:r w:rsidRPr="009B734F">
        <w:rPr>
          <w:noProof/>
          <w:szCs w:val="24"/>
          <w:lang w:val="en-US"/>
        </w:rPr>
        <w:drawing>
          <wp:inline distT="0" distB="0" distL="0" distR="0">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rsidR="00B7622C" w:rsidRPr="009B734F" w:rsidRDefault="00B7622C" w:rsidP="00B7622C">
      <w:pPr>
        <w:spacing w:after="0" w:line="240" w:lineRule="auto"/>
        <w:jc w:val="center"/>
        <w:rPr>
          <w:i/>
          <w:sz w:val="20"/>
          <w:szCs w:val="20"/>
        </w:rPr>
      </w:pPr>
      <w:r w:rsidRPr="009B734F">
        <w:rPr>
          <w:i/>
          <w:sz w:val="20"/>
          <w:szCs w:val="20"/>
          <w:vertAlign w:val="superscript"/>
        </w:rPr>
        <w:lastRenderedPageBreak/>
        <w:t>**</w:t>
      </w:r>
      <w:r w:rsidRPr="009B734F">
        <w:rPr>
          <w:i/>
          <w:sz w:val="20"/>
          <w:szCs w:val="20"/>
        </w:rPr>
        <w:t xml:space="preserve"> Duomenys pateikti remiantis seniūnijų pateiktais duomenis iš gyvenamosios vietos deklaravimo informacinės sistemos už 2014 metus</w:t>
      </w:r>
    </w:p>
    <w:p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rsidR="00B7622C" w:rsidRPr="009B734F" w:rsidRDefault="00B7622C" w:rsidP="00B7622C">
      <w:pPr>
        <w:autoSpaceDE w:val="0"/>
        <w:autoSpaceDN w:val="0"/>
        <w:adjustRightInd w:val="0"/>
        <w:spacing w:after="0" w:line="240" w:lineRule="auto"/>
        <w:jc w:val="center"/>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Patogi geografinė padėtis, nes Tauragės rajonas – Tauragės apskrities centras. Bendras rajono plotas – 1 179 </w:t>
      </w:r>
      <w:proofErr w:type="spellStart"/>
      <w:r w:rsidRPr="009B734F">
        <w:t>km²</w:t>
      </w:r>
      <w:proofErr w:type="spellEnd"/>
      <w:r w:rsidRPr="009B734F">
        <w:t xml:space="preserve"> (R1);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5E0100" w:rsidRPr="009B734F" w:rsidTr="00671DB1">
        <w:tc>
          <w:tcPr>
            <w:tcW w:w="817" w:type="dxa"/>
            <w:shd w:val="clear" w:color="auto" w:fill="FDE9D9"/>
          </w:tcPr>
          <w:p w:rsidR="005E0100" w:rsidRPr="009B734F" w:rsidRDefault="005E0100" w:rsidP="002407C6">
            <w:pPr>
              <w:spacing w:after="0" w:line="240" w:lineRule="auto"/>
              <w:jc w:val="center"/>
            </w:pPr>
            <w:r w:rsidRPr="009B734F">
              <w:t>2.2.</w:t>
            </w:r>
          </w:p>
        </w:tc>
        <w:tc>
          <w:tcPr>
            <w:tcW w:w="9037" w:type="dxa"/>
            <w:shd w:val="clear" w:color="auto" w:fill="FDE9D9"/>
          </w:tcPr>
          <w:p w:rsidR="005E0100" w:rsidRPr="009B734F" w:rsidRDefault="005E0100" w:rsidP="002407C6">
            <w:pPr>
              <w:spacing w:after="0" w:line="240" w:lineRule="auto"/>
              <w:jc w:val="both"/>
            </w:pPr>
            <w:r w:rsidRPr="009B734F">
              <w:t>VVG teritorijos gyventojų poreiki</w:t>
            </w:r>
            <w:r w:rsidR="003A336C" w:rsidRPr="009B734F">
              <w:t>ų analizė</w:t>
            </w:r>
          </w:p>
        </w:tc>
      </w:tr>
    </w:tbl>
    <w:p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2)</w:t>
      </w:r>
      <w:r w:rsidRPr="009B734F">
        <w:rPr>
          <w:rFonts w:eastAsia="Times New Roman"/>
          <w:szCs w:val="20"/>
          <w:lang w:eastAsia="lt-LT"/>
        </w:rPr>
        <w:t>;</w:t>
      </w:r>
    </w:p>
    <w:p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3 </w:t>
      </w:r>
      <w:proofErr w:type="spellStart"/>
      <w:r w:rsidR="006D3C34">
        <w:rPr>
          <w:rFonts w:eastAsia="Times New Roman"/>
          <w:szCs w:val="20"/>
          <w:lang w:val="en-GB" w:eastAsia="lt-LT"/>
        </w:rPr>
        <w:t>ir</w:t>
      </w:r>
      <w:proofErr w:type="spellEnd"/>
      <w:r w:rsidR="006D3C34">
        <w:rPr>
          <w:rFonts w:eastAsia="Times New Roman"/>
          <w:szCs w:val="20"/>
          <w:lang w:val="en-GB" w:eastAsia="lt-LT"/>
        </w:rPr>
        <w:t xml:space="preserve"> Nr. 4)</w:t>
      </w:r>
      <w:r w:rsidR="008742B3" w:rsidRPr="009B734F">
        <w:rPr>
          <w:rFonts w:eastAsia="Times New Roman"/>
          <w:szCs w:val="20"/>
          <w:lang w:eastAsia="lt-LT"/>
        </w:rPr>
        <w:t>;</w:t>
      </w:r>
    </w:p>
    <w:p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w:t>
      </w:r>
      <w:proofErr w:type="spellStart"/>
      <w:r w:rsidR="0066263C" w:rsidRPr="009B734F">
        <w:rPr>
          <w:rFonts w:eastAsia="Times New Roman"/>
          <w:szCs w:val="20"/>
          <w:lang w:eastAsia="lt-LT"/>
        </w:rPr>
        <w:t>trukūmą</w:t>
      </w:r>
      <w:proofErr w:type="spellEnd"/>
      <w:r w:rsidR="0066263C" w:rsidRPr="009B734F">
        <w:rPr>
          <w:rFonts w:eastAsia="Times New Roman"/>
          <w:szCs w:val="20"/>
          <w:lang w:eastAsia="lt-LT"/>
        </w:rPr>
        <w:t xml:space="preserve"> gyvenamojoje vietoje, gyventojų nuomonę apie patraukliausias ekonomines veiklas ir bendruomeninį verslą bei kaimo jaunimo situaciją.</w:t>
      </w:r>
    </w:p>
    <w:p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w:t>
      </w:r>
      <w:r w:rsidRPr="009B734F">
        <w:rPr>
          <w:rFonts w:eastAsia="Times New Roman"/>
          <w:szCs w:val="20"/>
          <w:lang w:eastAsia="lt-LT"/>
        </w:rPr>
        <w:lastRenderedPageBreak/>
        <w:t xml:space="preserve">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w:t>
      </w:r>
      <w:proofErr w:type="spellStart"/>
      <w:r w:rsidR="00977813">
        <w:rPr>
          <w:rFonts w:eastAsia="Times New Roman"/>
          <w:szCs w:val="20"/>
          <w:lang w:eastAsia="lt-LT"/>
        </w:rPr>
        <w:t>savivadybės</w:t>
      </w:r>
      <w:proofErr w:type="spellEnd"/>
      <w:r w:rsidR="00977813">
        <w:rPr>
          <w:rFonts w:eastAsia="Times New Roman"/>
          <w:szCs w:val="20"/>
          <w:lang w:eastAsia="lt-LT"/>
        </w:rPr>
        <w:t xml:space="preserve">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76"/>
        <w:gridCol w:w="8978"/>
      </w:tblGrid>
      <w:tr w:rsidR="00611D48" w:rsidRPr="009B734F" w:rsidTr="00671DB1">
        <w:tc>
          <w:tcPr>
            <w:tcW w:w="876" w:type="dxa"/>
            <w:shd w:val="clear" w:color="auto" w:fill="FDE9D9"/>
          </w:tcPr>
          <w:p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w:t>
      </w:r>
      <w:proofErr w:type="spellStart"/>
      <w:r w:rsidRPr="009B734F">
        <w:t>sav</w:t>
      </w:r>
      <w:proofErr w:type="spellEnd"/>
      <w:r w:rsidRPr="009B734F">
        <w:t>. gyventojų gyvena Tauragės mieste, rajone atitinkamai tik apie 40 proc.</w:t>
      </w:r>
    </w:p>
    <w:p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xml:space="preserve">, joje gyvena ketvirtadalis visų Tauragės VVG teritorijos gyventojų. Apie 19 proc. rajono gyventojų gyvena Skaudvilės seniūnijoje, kitose kiek mažiau, o mažiausiai gyventojų turi Lauksargių seniūnija, apie </w:t>
      </w:r>
      <w:r w:rsidR="009C20B1" w:rsidRPr="009B734F">
        <w:lastRenderedPageBreak/>
        <w:t>6,6 proc. Lyginant 2011 ir 2014 metus gyventojų skaičius beveik visose seniūnijose mažėjo apylygiai, Gaurės seniūnija – vienintelė, kurios gyventojų skaičius nepakito.</w:t>
      </w:r>
    </w:p>
    <w:p w:rsidR="00C35CE6" w:rsidRPr="009B734F" w:rsidRDefault="00C35CE6" w:rsidP="00C35CE6">
      <w:pPr>
        <w:spacing w:after="0" w:line="240" w:lineRule="auto"/>
        <w:jc w:val="both"/>
      </w:pPr>
    </w:p>
    <w:p w:rsidR="00C35CE6" w:rsidRPr="009B734F" w:rsidRDefault="00A53A09" w:rsidP="009C20B1">
      <w:pPr>
        <w:spacing w:after="0" w:line="240" w:lineRule="auto"/>
        <w:jc w:val="center"/>
      </w:pPr>
      <w:r w:rsidRPr="009B734F">
        <w:rPr>
          <w:noProof/>
          <w:lang w:val="en-US"/>
        </w:rPr>
        <w:drawing>
          <wp:inline distT="0" distB="0" distL="0" distR="0">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rsidR="00CC4F2A" w:rsidRPr="009B734F" w:rsidRDefault="00CC4F2A" w:rsidP="00842A0E">
      <w:pPr>
        <w:spacing w:after="0" w:line="240" w:lineRule="auto"/>
        <w:jc w:val="center"/>
        <w:rPr>
          <w:szCs w:val="24"/>
        </w:rPr>
      </w:pPr>
    </w:p>
    <w:p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xml:space="preserve">. </w:t>
      </w:r>
      <w:proofErr w:type="spellStart"/>
      <w:r w:rsidR="00911E27">
        <w:rPr>
          <w:szCs w:val="24"/>
        </w:rPr>
        <w:t>sav</w:t>
      </w:r>
      <w:proofErr w:type="spellEnd"/>
      <w:r w:rsidR="00911E27">
        <w:rPr>
          <w:szCs w:val="24"/>
        </w:rPr>
        <w:t>.</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w:t>
      </w:r>
      <w:proofErr w:type="spellStart"/>
      <w:r w:rsidR="002123D2" w:rsidRPr="009B734F">
        <w:rPr>
          <w:szCs w:val="24"/>
        </w:rPr>
        <w:t>sav</w:t>
      </w:r>
      <w:proofErr w:type="spellEnd"/>
      <w:r w:rsidR="002123D2" w:rsidRPr="009B734F">
        <w:rPr>
          <w:szCs w:val="24"/>
        </w:rPr>
        <w:t>. neto migracija lyginamu laikotarpiu, 2011-2013 m., nors iš mažėjo, bet vis tik išliko neigiama.</w:t>
      </w:r>
    </w:p>
    <w:p w:rsidR="004020B7" w:rsidRPr="009B734F" w:rsidRDefault="004020B7" w:rsidP="006E7EED">
      <w:pPr>
        <w:spacing w:after="0" w:line="240" w:lineRule="auto"/>
        <w:ind w:firstLine="720"/>
        <w:jc w:val="both"/>
        <w:rPr>
          <w:szCs w:val="24"/>
        </w:rPr>
      </w:pPr>
    </w:p>
    <w:p w:rsidR="003622DE" w:rsidRPr="009B734F" w:rsidRDefault="00A53A09" w:rsidP="003622DE">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 xml:space="preserve">a Tauragės r. </w:t>
      </w:r>
      <w:proofErr w:type="spellStart"/>
      <w:r>
        <w:rPr>
          <w:sz w:val="22"/>
        </w:rPr>
        <w:t>sav</w:t>
      </w:r>
      <w:proofErr w:type="spellEnd"/>
      <w:r>
        <w:rPr>
          <w:sz w:val="22"/>
        </w:rPr>
        <w:t>. 2011-2013 m.</w:t>
      </w:r>
      <w:r w:rsidR="00BF1979">
        <w:rPr>
          <w:sz w:val="22"/>
        </w:rPr>
        <w:t>,vnt.</w:t>
      </w:r>
    </w:p>
    <w:p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rsidR="008A40FD" w:rsidRPr="009B734F" w:rsidRDefault="008A40FD" w:rsidP="008A40FD">
      <w:pPr>
        <w:spacing w:after="0" w:line="240" w:lineRule="auto"/>
        <w:jc w:val="both"/>
        <w:rPr>
          <w:szCs w:val="24"/>
        </w:rPr>
      </w:pPr>
    </w:p>
    <w:p w:rsidR="008A40FD" w:rsidRPr="009B734F" w:rsidRDefault="00A53A09" w:rsidP="008A40FD">
      <w:pPr>
        <w:spacing w:after="0" w:line="240" w:lineRule="auto"/>
        <w:jc w:val="center"/>
        <w:rPr>
          <w:szCs w:val="24"/>
        </w:rPr>
      </w:pPr>
      <w:r w:rsidRPr="009B734F">
        <w:rPr>
          <w:noProof/>
          <w:szCs w:val="24"/>
          <w:lang w:val="en-US"/>
        </w:rPr>
        <w:drawing>
          <wp:inline distT="0" distB="0" distL="0" distR="0">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rsidR="008A40FD" w:rsidRPr="009B734F" w:rsidRDefault="008A40FD" w:rsidP="008A40FD">
      <w:pPr>
        <w:spacing w:after="0" w:line="240" w:lineRule="auto"/>
        <w:jc w:val="both"/>
        <w:rPr>
          <w:szCs w:val="24"/>
        </w:rPr>
      </w:pPr>
    </w:p>
    <w:p w:rsidR="007029AD" w:rsidRPr="009B734F" w:rsidRDefault="007029AD" w:rsidP="00E53A80">
      <w:pPr>
        <w:spacing w:after="0" w:line="240" w:lineRule="auto"/>
        <w:ind w:firstLine="720"/>
        <w:jc w:val="both"/>
        <w:rPr>
          <w:szCs w:val="24"/>
        </w:rPr>
      </w:pPr>
      <w:r w:rsidRPr="009B734F">
        <w:rPr>
          <w:szCs w:val="24"/>
        </w:rPr>
        <w:lastRenderedPageBreak/>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rsidR="00E53A80" w:rsidRPr="009B734F" w:rsidRDefault="00E53A80" w:rsidP="008A40FD">
      <w:pPr>
        <w:spacing w:after="0" w:line="240" w:lineRule="auto"/>
        <w:jc w:val="both"/>
        <w:rPr>
          <w:szCs w:val="24"/>
        </w:rPr>
      </w:pPr>
    </w:p>
    <w:p w:rsidR="00E53A80" w:rsidRPr="009B734F" w:rsidRDefault="00A53A09" w:rsidP="00E53A80">
      <w:pPr>
        <w:spacing w:after="0" w:line="240" w:lineRule="auto"/>
        <w:jc w:val="center"/>
        <w:rPr>
          <w:szCs w:val="24"/>
        </w:rPr>
      </w:pPr>
      <w:r w:rsidRPr="009B734F">
        <w:rPr>
          <w:noProof/>
          <w:szCs w:val="24"/>
          <w:lang w:val="en-US"/>
        </w:rPr>
        <w:drawing>
          <wp:inline distT="0" distB="0" distL="0" distR="0">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rsidR="004020B7" w:rsidRPr="009B734F" w:rsidRDefault="004020B7" w:rsidP="00E53A80">
      <w:pPr>
        <w:spacing w:after="0" w:line="240" w:lineRule="auto"/>
        <w:jc w:val="center"/>
        <w:rPr>
          <w:sz w:val="22"/>
        </w:rPr>
      </w:pPr>
    </w:p>
    <w:p w:rsidR="007029AD" w:rsidRPr="009B734F" w:rsidRDefault="00B20351" w:rsidP="00BD276A">
      <w:pPr>
        <w:spacing w:after="0" w:line="240" w:lineRule="auto"/>
        <w:ind w:firstLine="720"/>
        <w:jc w:val="both"/>
      </w:pPr>
      <w:r w:rsidRPr="009B734F">
        <w:rPr>
          <w:szCs w:val="24"/>
        </w:rPr>
        <w:t>2011</w:t>
      </w:r>
      <w:r w:rsidRPr="009B734F">
        <w:t xml:space="preserve"> m. visuotinio gyventojų ir būstų surašymo duomenimis</w:t>
      </w:r>
      <w:r w:rsidRPr="009B734F">
        <w:rPr>
          <w:rStyle w:val="FootnoteReference"/>
        </w:rPr>
        <w:footnoteReference w:id="11"/>
      </w:r>
      <w:r w:rsidRPr="009B734F">
        <w:t xml:space="preserve"> Tauragės r. </w:t>
      </w:r>
      <w:proofErr w:type="spellStart"/>
      <w:r w:rsidRPr="009B734F">
        <w:t>sav</w:t>
      </w:r>
      <w:proofErr w:type="spellEnd"/>
      <w:r w:rsidRPr="009B734F">
        <w:t>.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w:t>
      </w:r>
      <w:proofErr w:type="spellStart"/>
      <w:r w:rsidR="00A8298F" w:rsidRPr="009B734F">
        <w:t>sav</w:t>
      </w:r>
      <w:proofErr w:type="spellEnd"/>
      <w:r w:rsidR="00A8298F" w:rsidRPr="009B734F">
        <w:t>.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rsidR="00BD276A" w:rsidRDefault="00BD276A" w:rsidP="00BD276A">
      <w:pPr>
        <w:spacing w:after="0" w:line="240" w:lineRule="auto"/>
        <w:jc w:val="both"/>
      </w:pPr>
    </w:p>
    <w:p w:rsidR="00BF1979" w:rsidRPr="009B734F" w:rsidRDefault="00BF1979" w:rsidP="00E257C4">
      <w:pPr>
        <w:spacing w:after="0" w:line="240" w:lineRule="auto"/>
        <w:jc w:val="center"/>
      </w:pPr>
      <w:r w:rsidRPr="00BF1979">
        <w:rPr>
          <w:noProof/>
          <w:lang w:val="en-US"/>
        </w:rPr>
        <w:drawing>
          <wp:inline distT="0" distB="0" distL="0" distR="0">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276A" w:rsidRPr="009B734F" w:rsidRDefault="00BD276A" w:rsidP="00BD276A">
      <w:pPr>
        <w:spacing w:after="0" w:line="240" w:lineRule="auto"/>
        <w:jc w:val="center"/>
      </w:pPr>
    </w:p>
    <w:p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xml:space="preserve">. Tauragės r. </w:t>
      </w:r>
      <w:proofErr w:type="spellStart"/>
      <w:r w:rsidR="00BD276A" w:rsidRPr="009B734F">
        <w:rPr>
          <w:sz w:val="22"/>
        </w:rPr>
        <w:t>sav</w:t>
      </w:r>
      <w:proofErr w:type="spellEnd"/>
      <w:r w:rsidR="00BD276A" w:rsidRPr="009B734F">
        <w:rPr>
          <w:sz w:val="22"/>
        </w:rPr>
        <w:t>. gyventojai pagal tautybę</w:t>
      </w:r>
      <w:r w:rsidR="00BF1979">
        <w:rPr>
          <w:sz w:val="22"/>
        </w:rPr>
        <w:t>, proc.</w:t>
      </w:r>
    </w:p>
    <w:p w:rsidR="00BD276A" w:rsidRPr="009B734F" w:rsidRDefault="00BD276A" w:rsidP="00BD276A">
      <w:pPr>
        <w:spacing w:after="0" w:line="240" w:lineRule="auto"/>
        <w:jc w:val="both"/>
        <w:rPr>
          <w:szCs w:val="24"/>
        </w:rPr>
      </w:pPr>
    </w:p>
    <w:p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rsidR="004020B7" w:rsidRPr="009B734F" w:rsidRDefault="004020B7" w:rsidP="00B6704B">
      <w:pPr>
        <w:spacing w:after="0" w:line="240" w:lineRule="auto"/>
        <w:ind w:firstLine="720"/>
        <w:jc w:val="both"/>
        <w:rPr>
          <w:szCs w:val="24"/>
        </w:rPr>
      </w:pPr>
    </w:p>
    <w:p w:rsidR="00211CFC" w:rsidRPr="009B734F" w:rsidRDefault="00A53A09" w:rsidP="00211CFC">
      <w:pPr>
        <w:spacing w:after="0" w:line="240" w:lineRule="auto"/>
        <w:jc w:val="center"/>
        <w:rPr>
          <w:szCs w:val="24"/>
        </w:rPr>
      </w:pPr>
      <w:r w:rsidRPr="009B734F">
        <w:rPr>
          <w:noProof/>
          <w:szCs w:val="24"/>
          <w:lang w:val="en-US"/>
        </w:rPr>
        <w:drawing>
          <wp:inline distT="0" distB="0" distL="0" distR="0">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1CFC" w:rsidRPr="009B734F" w:rsidRDefault="00BE620C" w:rsidP="00211CFC">
      <w:pPr>
        <w:spacing w:after="0" w:line="240" w:lineRule="auto"/>
        <w:jc w:val="center"/>
        <w:rPr>
          <w:sz w:val="22"/>
        </w:rPr>
      </w:pPr>
      <w:r w:rsidRPr="00BE620C">
        <w:rPr>
          <w:b/>
          <w:sz w:val="22"/>
        </w:rPr>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rsidR="004020B7" w:rsidRPr="009B734F" w:rsidRDefault="004020B7" w:rsidP="00211CFC">
      <w:pPr>
        <w:spacing w:after="0" w:line="240" w:lineRule="auto"/>
        <w:jc w:val="center"/>
        <w:rPr>
          <w:sz w:val="22"/>
        </w:rPr>
      </w:pPr>
    </w:p>
    <w:p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w:t>
      </w:r>
      <w:proofErr w:type="spellStart"/>
      <w:r w:rsidR="00D15FC1" w:rsidRPr="009B734F">
        <w:rPr>
          <w:szCs w:val="24"/>
        </w:rPr>
        <w:t>sav</w:t>
      </w:r>
      <w:proofErr w:type="spellEnd"/>
      <w:r w:rsidR="00D15FC1" w:rsidRPr="009B734F">
        <w:rPr>
          <w:szCs w:val="24"/>
        </w:rPr>
        <w:t>.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 xml:space="preserve">Tauragės r. </w:t>
      </w:r>
      <w:proofErr w:type="spellStart"/>
      <w:r w:rsidR="00B34D5E" w:rsidRPr="009B734F">
        <w:rPr>
          <w:szCs w:val="24"/>
        </w:rPr>
        <w:t>sav</w:t>
      </w:r>
      <w:proofErr w:type="spellEnd"/>
      <w:r w:rsidR="00B34D5E" w:rsidRPr="009B734F">
        <w:rPr>
          <w:szCs w:val="24"/>
        </w:rPr>
        <w:t>.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rsidR="009F66F3" w:rsidRDefault="009F66F3" w:rsidP="009F66F3">
      <w:pPr>
        <w:spacing w:after="0" w:line="240" w:lineRule="auto"/>
        <w:jc w:val="both"/>
        <w:rPr>
          <w:szCs w:val="24"/>
        </w:rPr>
      </w:pPr>
    </w:p>
    <w:p w:rsidR="004E3242" w:rsidRPr="009B734F" w:rsidRDefault="004E3242" w:rsidP="00E257C4">
      <w:pPr>
        <w:spacing w:after="0" w:line="240" w:lineRule="auto"/>
        <w:jc w:val="center"/>
        <w:rPr>
          <w:szCs w:val="24"/>
        </w:rPr>
      </w:pPr>
      <w:r w:rsidRPr="004E3242">
        <w:rPr>
          <w:noProof/>
          <w:szCs w:val="24"/>
          <w:lang w:val="en-US"/>
        </w:rPr>
        <w:lastRenderedPageBreak/>
        <w:drawing>
          <wp:inline distT="0" distB="0" distL="0" distR="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66F3" w:rsidRPr="009B734F" w:rsidRDefault="009F66F3" w:rsidP="00F10F69">
      <w:pPr>
        <w:spacing w:after="0" w:line="240" w:lineRule="auto"/>
        <w:jc w:val="center"/>
        <w:rPr>
          <w:szCs w:val="24"/>
        </w:rPr>
      </w:pPr>
    </w:p>
    <w:p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xml:space="preserve">. Tauragės r. </w:t>
      </w:r>
      <w:proofErr w:type="spellStart"/>
      <w:r w:rsidR="006D7A24" w:rsidRPr="009B734F">
        <w:rPr>
          <w:sz w:val="22"/>
        </w:rPr>
        <w:t>sav</w:t>
      </w:r>
      <w:proofErr w:type="spellEnd"/>
      <w:r w:rsidR="006D7A24" w:rsidRPr="009B734F">
        <w:rPr>
          <w:sz w:val="22"/>
        </w:rPr>
        <w:t>. gyventojų pasiskirstymas pagal ekonominį aktyvumą 2011 m.</w:t>
      </w:r>
      <w:r w:rsidR="004E3242">
        <w:rPr>
          <w:sz w:val="22"/>
        </w:rPr>
        <w:t>, proc.</w:t>
      </w:r>
    </w:p>
    <w:p w:rsidR="009F66F3" w:rsidRPr="009B734F" w:rsidRDefault="009F66F3" w:rsidP="009F66F3">
      <w:pPr>
        <w:spacing w:after="0" w:line="240" w:lineRule="auto"/>
        <w:jc w:val="both"/>
        <w:rPr>
          <w:szCs w:val="24"/>
        </w:rPr>
      </w:pPr>
    </w:p>
    <w:p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 xml:space="preserve">Tauragės r. </w:t>
      </w:r>
      <w:proofErr w:type="spellStart"/>
      <w:r w:rsidR="00D75282" w:rsidRPr="009B734F">
        <w:t>sav</w:t>
      </w:r>
      <w:proofErr w:type="spellEnd"/>
      <w:r w:rsidR="00D75282" w:rsidRPr="009B734F">
        <w:t xml:space="preserve">. buvo registruota 40,2 proc. visų Tauragės apskrities bedarbių, o 2014 m.  – 41,6 proc. Analizuojamu laikotarpiu Tauragės r. </w:t>
      </w:r>
      <w:proofErr w:type="spellStart"/>
      <w:r w:rsidR="00D75282" w:rsidRPr="009B734F">
        <w:t>sav</w:t>
      </w:r>
      <w:proofErr w:type="spellEnd"/>
      <w:r w:rsidR="00D75282" w:rsidRPr="009B734F">
        <w:t>. bedarbiai sudarė apie 1,5 proc. visų Šalies bedarbių.</w:t>
      </w:r>
    </w:p>
    <w:p w:rsidR="00056558" w:rsidRPr="009B734F" w:rsidRDefault="00056558" w:rsidP="00D75282">
      <w:pPr>
        <w:spacing w:after="0" w:line="240" w:lineRule="auto"/>
        <w:ind w:firstLine="720"/>
        <w:jc w:val="both"/>
      </w:pPr>
      <w:r w:rsidRPr="009B734F">
        <w:t xml:space="preserve">Lyginant 2011 m. ir 2012 m. bedarbių skaičius Tauragės r. </w:t>
      </w:r>
      <w:proofErr w:type="spellStart"/>
      <w:r w:rsidRPr="009B734F">
        <w:t>sav</w:t>
      </w:r>
      <w:proofErr w:type="spellEnd"/>
      <w:r w:rsidRPr="009B734F">
        <w:t>.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w:t>
      </w:r>
      <w:proofErr w:type="spellStart"/>
      <w:r w:rsidR="00F733B1" w:rsidRPr="009B734F">
        <w:t>sav</w:t>
      </w:r>
      <w:proofErr w:type="spellEnd"/>
      <w:r w:rsidR="00F733B1" w:rsidRPr="009B734F">
        <w:t xml:space="preserve">. bedarbių. Net 17,5 proc. bedarbių buvo 50-54 metų, ir 15,9 proc. – 45-49 m. amžiaus. Mažiausia bedarbių dalis, apie 6 proc., 60-64 m. </w:t>
      </w:r>
    </w:p>
    <w:p w:rsidR="000C0E20" w:rsidRPr="009B734F" w:rsidRDefault="000C0E20" w:rsidP="009F66F3">
      <w:pPr>
        <w:spacing w:after="0" w:line="240" w:lineRule="auto"/>
        <w:jc w:val="both"/>
      </w:pPr>
    </w:p>
    <w:p w:rsidR="000C0E20" w:rsidRPr="009B734F" w:rsidRDefault="00A53A09" w:rsidP="00D75282">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xml:space="preserve">. Tauragės r. </w:t>
      </w:r>
      <w:proofErr w:type="spellStart"/>
      <w:r w:rsidR="00D75282" w:rsidRPr="009B734F">
        <w:rPr>
          <w:sz w:val="22"/>
        </w:rPr>
        <w:t>sav</w:t>
      </w:r>
      <w:proofErr w:type="spellEnd"/>
      <w:r w:rsidR="00D75282" w:rsidRPr="009B734F">
        <w:rPr>
          <w:sz w:val="22"/>
        </w:rPr>
        <w:t>. bedarbių skaičius 2011-2014 m. laikotarpyje</w:t>
      </w:r>
    </w:p>
    <w:p w:rsidR="000C0E20" w:rsidRPr="009B734F" w:rsidRDefault="000C0E20" w:rsidP="009F66F3">
      <w:pPr>
        <w:spacing w:after="0" w:line="240" w:lineRule="auto"/>
        <w:jc w:val="both"/>
        <w:rPr>
          <w:szCs w:val="24"/>
        </w:rPr>
      </w:pPr>
    </w:p>
    <w:p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xml:space="preserve">) nustatyta, jog didžioji dalis Tauragės r. </w:t>
      </w:r>
      <w:proofErr w:type="spellStart"/>
      <w:r w:rsidRPr="009B734F">
        <w:rPr>
          <w:szCs w:val="24"/>
        </w:rPr>
        <w:t>sav</w:t>
      </w:r>
      <w:proofErr w:type="spellEnd"/>
      <w:r w:rsidRPr="009B734F">
        <w:rPr>
          <w:szCs w:val="24"/>
        </w:rPr>
        <w:t>.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rsidR="00D47A20" w:rsidRPr="009B734F" w:rsidRDefault="00D47A20" w:rsidP="00D47A20">
      <w:pPr>
        <w:spacing w:after="0" w:line="240" w:lineRule="auto"/>
        <w:jc w:val="both"/>
        <w:rPr>
          <w:szCs w:val="24"/>
        </w:rPr>
      </w:pPr>
    </w:p>
    <w:p w:rsidR="00BF0F07" w:rsidRPr="009B734F" w:rsidRDefault="00A53A09" w:rsidP="00AB7667">
      <w:pPr>
        <w:spacing w:after="0" w:line="240" w:lineRule="auto"/>
        <w:jc w:val="center"/>
        <w:rPr>
          <w:szCs w:val="24"/>
        </w:rPr>
      </w:pPr>
      <w:r w:rsidRPr="009B734F">
        <w:rPr>
          <w:noProof/>
          <w:szCs w:val="24"/>
          <w:lang w:val="en-US"/>
        </w:rPr>
        <w:drawing>
          <wp:inline distT="0" distB="0" distL="0" distR="0">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xml:space="preserve">. Tauragės r. </w:t>
      </w:r>
      <w:proofErr w:type="spellStart"/>
      <w:r w:rsidR="00AB7667" w:rsidRPr="009B734F">
        <w:rPr>
          <w:sz w:val="22"/>
        </w:rPr>
        <w:t>sav</w:t>
      </w:r>
      <w:proofErr w:type="spellEnd"/>
      <w:r w:rsidR="00AB7667" w:rsidRPr="009B734F">
        <w:rPr>
          <w:sz w:val="22"/>
        </w:rPr>
        <w:t>. gyventojų pasiskirstymas pagal pagrindinį pragyvenimo šaltinį 2011 m.</w:t>
      </w:r>
      <w:r w:rsidR="00F211F0">
        <w:rPr>
          <w:sz w:val="22"/>
        </w:rPr>
        <w:t>, proc.</w:t>
      </w:r>
    </w:p>
    <w:p w:rsidR="00D47A20" w:rsidRPr="009B734F" w:rsidRDefault="00D47A20" w:rsidP="009F66F3">
      <w:pPr>
        <w:spacing w:after="0" w:line="240" w:lineRule="auto"/>
        <w:jc w:val="both"/>
        <w:rPr>
          <w:szCs w:val="24"/>
        </w:rPr>
      </w:pPr>
    </w:p>
    <w:p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w:t>
      </w:r>
      <w:proofErr w:type="spellStart"/>
      <w:r w:rsidR="004A0C2B">
        <w:rPr>
          <w:szCs w:val="24"/>
        </w:rPr>
        <w:t>sav</w:t>
      </w:r>
      <w:proofErr w:type="spellEnd"/>
      <w:r w:rsidR="004A0C2B">
        <w:rPr>
          <w:szCs w:val="24"/>
        </w:rPr>
        <w:t>.</w:t>
      </w:r>
      <w:r w:rsidR="00055E50" w:rsidRPr="009B734F">
        <w:rPr>
          <w:szCs w:val="24"/>
        </w:rPr>
        <w:t xml:space="preserve"> kasmet, vaikų skaičius socialinės rizikos šeimose taip pat kasmet mažėja.</w:t>
      </w:r>
    </w:p>
    <w:p w:rsidR="00055E50" w:rsidRPr="009B734F" w:rsidRDefault="00055E50" w:rsidP="00055E50">
      <w:pPr>
        <w:spacing w:after="0" w:line="240" w:lineRule="auto"/>
        <w:jc w:val="both"/>
        <w:rPr>
          <w:szCs w:val="24"/>
        </w:rPr>
      </w:pPr>
    </w:p>
    <w:p w:rsidR="00055E50" w:rsidRPr="009B734F" w:rsidRDefault="00A53A09" w:rsidP="00055E50">
      <w:pPr>
        <w:spacing w:after="0" w:line="240" w:lineRule="auto"/>
        <w:jc w:val="center"/>
        <w:rPr>
          <w:szCs w:val="24"/>
        </w:rPr>
      </w:pPr>
      <w:r w:rsidRPr="009B734F">
        <w:rPr>
          <w:noProof/>
          <w:szCs w:val="24"/>
          <w:lang w:val="en-US"/>
        </w:rPr>
        <w:drawing>
          <wp:inline distT="0" distB="0" distL="0" distR="0">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rsidR="003D75E4" w:rsidRPr="009B734F" w:rsidRDefault="003D75E4" w:rsidP="003D75E4">
      <w:pPr>
        <w:spacing w:after="0" w:line="240" w:lineRule="auto"/>
        <w:ind w:firstLine="720"/>
        <w:jc w:val="both"/>
        <w:rPr>
          <w:szCs w:val="24"/>
        </w:rPr>
      </w:pPr>
    </w:p>
    <w:p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w:t>
      </w:r>
      <w:proofErr w:type="spellStart"/>
      <w:r w:rsidRPr="009B734F">
        <w:t>pasekoje</w:t>
      </w:r>
      <w:proofErr w:type="spellEnd"/>
      <w:r w:rsidRPr="009B734F">
        <w:t xml:space="preserve"> socialines pašalpas gaunančių asmenų skaičius sumažėjo daugiau nei 20 proc., lyginant su 2013 m. (žr. </w:t>
      </w:r>
      <w:r w:rsidR="00BE620C">
        <w:t>16</w:t>
      </w:r>
      <w:r w:rsidRPr="009B734F">
        <w:t xml:space="preserve"> pav.)</w:t>
      </w:r>
      <w:r w:rsidR="00941FD8" w:rsidRPr="009B734F">
        <w:t xml:space="preserve">. </w:t>
      </w:r>
    </w:p>
    <w:p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rsidR="008E27D3" w:rsidRPr="009B734F" w:rsidRDefault="008E27D3" w:rsidP="008E27D3">
      <w:pPr>
        <w:spacing w:after="0" w:line="240" w:lineRule="auto"/>
        <w:jc w:val="both"/>
      </w:pPr>
    </w:p>
    <w:p w:rsidR="008E27D3" w:rsidRPr="009B734F" w:rsidRDefault="00A53A09" w:rsidP="008E27D3">
      <w:pPr>
        <w:spacing w:after="0" w:line="240" w:lineRule="auto"/>
        <w:jc w:val="center"/>
      </w:pPr>
      <w:r w:rsidRPr="009B734F">
        <w:rPr>
          <w:noProof/>
          <w:lang w:val="en-US"/>
        </w:rPr>
        <w:lastRenderedPageBreak/>
        <w:drawing>
          <wp:inline distT="0" distB="0" distL="0" distR="0">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E27D3" w:rsidRPr="009B734F" w:rsidRDefault="00BE620C" w:rsidP="008E27D3">
      <w:pPr>
        <w:spacing w:after="0" w:line="240" w:lineRule="auto"/>
        <w:jc w:val="center"/>
        <w:rPr>
          <w:sz w:val="22"/>
        </w:rPr>
      </w:pPr>
      <w:r w:rsidRPr="00BE620C">
        <w:rPr>
          <w:b/>
          <w:sz w:val="22"/>
        </w:rPr>
        <w:t>16</w:t>
      </w:r>
      <w:r w:rsidR="008E27D3" w:rsidRPr="00BE620C">
        <w:rPr>
          <w:b/>
          <w:sz w:val="22"/>
        </w:rPr>
        <w:t xml:space="preserve"> pav</w:t>
      </w:r>
      <w:r w:rsidR="008E27D3" w:rsidRPr="009B734F">
        <w:rPr>
          <w:sz w:val="22"/>
        </w:rPr>
        <w:t xml:space="preserve">. Socialines pašalpas gaunančių asmenų skaičius Tauragės r. </w:t>
      </w:r>
      <w:proofErr w:type="spellStart"/>
      <w:r w:rsidR="008E27D3" w:rsidRPr="009B734F">
        <w:rPr>
          <w:sz w:val="22"/>
        </w:rPr>
        <w:t>sav</w:t>
      </w:r>
      <w:proofErr w:type="spellEnd"/>
      <w:r w:rsidR="008E27D3" w:rsidRPr="009B734F">
        <w:rPr>
          <w:rStyle w:val="FootnoteReference"/>
          <w:sz w:val="22"/>
        </w:rPr>
        <w:footnoteReference w:id="16"/>
      </w:r>
      <w:r w:rsidR="008E27D3" w:rsidRPr="009B734F">
        <w:rPr>
          <w:sz w:val="22"/>
        </w:rPr>
        <w:t>.</w:t>
      </w:r>
    </w:p>
    <w:p w:rsidR="00134124" w:rsidRPr="009B734F" w:rsidRDefault="00134124" w:rsidP="004F0AC7">
      <w:pPr>
        <w:spacing w:after="0" w:line="240" w:lineRule="auto"/>
        <w:ind w:firstLine="720"/>
        <w:jc w:val="both"/>
        <w:rPr>
          <w:szCs w:val="24"/>
        </w:rPr>
      </w:pPr>
    </w:p>
    <w:p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w:t>
      </w:r>
      <w:proofErr w:type="spellStart"/>
      <w:r>
        <w:rPr>
          <w:szCs w:val="24"/>
        </w:rPr>
        <w:t>sav</w:t>
      </w:r>
      <w:proofErr w:type="spellEnd"/>
      <w:r>
        <w:rPr>
          <w:szCs w:val="24"/>
        </w:rPr>
        <w:t xml:space="preserve">.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w:t>
      </w:r>
      <w:proofErr w:type="spellStart"/>
      <w:r>
        <w:rPr>
          <w:szCs w:val="24"/>
        </w:rPr>
        <w:t>Taurgės</w:t>
      </w:r>
      <w:proofErr w:type="spellEnd"/>
      <w:r>
        <w:rPr>
          <w:szCs w:val="24"/>
        </w:rPr>
        <w:t xml:space="preserve"> rajone mažėja skurdo </w:t>
      </w:r>
      <w:r w:rsidR="0046276D">
        <w:rPr>
          <w:szCs w:val="24"/>
        </w:rPr>
        <w:t>riziką patiriančių</w:t>
      </w:r>
      <w:r w:rsidR="00EC6924">
        <w:rPr>
          <w:szCs w:val="24"/>
        </w:rPr>
        <w:t xml:space="preserve"> šeimų</w:t>
      </w:r>
      <w:r w:rsidR="0046276D">
        <w:rPr>
          <w:szCs w:val="24"/>
        </w:rPr>
        <w:t>.</w:t>
      </w:r>
    </w:p>
    <w:p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w:t>
      </w:r>
      <w:proofErr w:type="spellStart"/>
      <w:r w:rsidRPr="009B734F">
        <w:rPr>
          <w:szCs w:val="24"/>
        </w:rPr>
        <w:t>sav</w:t>
      </w:r>
      <w:proofErr w:type="spellEnd"/>
      <w:r w:rsidRPr="009B734F">
        <w:rPr>
          <w:szCs w:val="24"/>
        </w:rPr>
        <w:t xml:space="preserve">. sparčiai didėjo, lyginant 2011 m. su 2013 m. šis skaičius išaugo daugiau negu 17 proc., o 2014 m. sumažėjo daugiau nei 25 proc. Vaikų su negalia skaičius Tauragės r. </w:t>
      </w:r>
      <w:proofErr w:type="spellStart"/>
      <w:r w:rsidRPr="009B734F">
        <w:rPr>
          <w:szCs w:val="24"/>
        </w:rPr>
        <w:t>sav</w:t>
      </w:r>
      <w:proofErr w:type="spellEnd"/>
      <w:r w:rsidRPr="009B734F">
        <w:rPr>
          <w:szCs w:val="24"/>
        </w:rPr>
        <w:t xml:space="preserve">. nežymiai, bet mažėja kasmet (žr. </w:t>
      </w:r>
      <w:r w:rsidR="00BE620C">
        <w:rPr>
          <w:szCs w:val="24"/>
        </w:rPr>
        <w:t>17</w:t>
      </w:r>
      <w:r w:rsidRPr="009B734F">
        <w:rPr>
          <w:szCs w:val="24"/>
        </w:rPr>
        <w:t xml:space="preserve"> pav.)</w:t>
      </w:r>
    </w:p>
    <w:p w:rsidR="004F0AC7" w:rsidRPr="009B734F" w:rsidRDefault="004F0AC7" w:rsidP="004F0AC7">
      <w:pPr>
        <w:spacing w:after="0" w:line="240" w:lineRule="auto"/>
        <w:jc w:val="both"/>
        <w:rPr>
          <w:szCs w:val="24"/>
        </w:rPr>
      </w:pPr>
    </w:p>
    <w:p w:rsidR="004F0AC7" w:rsidRPr="009B734F" w:rsidRDefault="00A53A09" w:rsidP="00DA4DF4">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xml:space="preserve">. Suaugusių asmenų ir vaikų su negalia skaičiaus Tauragės r. </w:t>
      </w:r>
      <w:proofErr w:type="spellStart"/>
      <w:r w:rsidR="00DA4DF4" w:rsidRPr="009B734F">
        <w:rPr>
          <w:sz w:val="22"/>
        </w:rPr>
        <w:t>sav</w:t>
      </w:r>
      <w:proofErr w:type="spellEnd"/>
      <w:r w:rsidR="00DA4DF4" w:rsidRPr="009B734F">
        <w:rPr>
          <w:sz w:val="22"/>
        </w:rPr>
        <w:t>. pokytis 2011-2014 m</w:t>
      </w:r>
      <w:r w:rsidR="00DA4DF4" w:rsidRPr="009B734F">
        <w:rPr>
          <w:rStyle w:val="FootnoteReference"/>
          <w:sz w:val="22"/>
        </w:rPr>
        <w:footnoteReference w:id="17"/>
      </w:r>
      <w:r w:rsidR="00DA4DF4" w:rsidRPr="009B734F">
        <w:rPr>
          <w:sz w:val="22"/>
        </w:rPr>
        <w:t>.</w:t>
      </w:r>
    </w:p>
    <w:p w:rsidR="004F0AC7" w:rsidRPr="009B734F" w:rsidRDefault="004F0AC7" w:rsidP="004F0AC7">
      <w:pPr>
        <w:spacing w:after="0" w:line="240" w:lineRule="auto"/>
        <w:jc w:val="both"/>
        <w:rPr>
          <w:szCs w:val="24"/>
        </w:rPr>
      </w:pPr>
    </w:p>
    <w:p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rsidR="00B310C6" w:rsidRPr="009B734F" w:rsidRDefault="00B310C6" w:rsidP="00B310C6">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Dauguma, apie 60 proc., Tauragės r. </w:t>
      </w:r>
      <w:proofErr w:type="spellStart"/>
      <w:r w:rsidRPr="009B734F">
        <w:t>sav</w:t>
      </w:r>
      <w:proofErr w:type="spellEnd"/>
      <w:r w:rsidRPr="009B734F">
        <w:t>. gyventojų gyvena Tauragės mieste, rajone atitinkamai tik apie 40 proc. (R4);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98,7 proc. Tauragės r. </w:t>
      </w:r>
      <w:proofErr w:type="spellStart"/>
      <w:r w:rsidRPr="009B734F">
        <w:t>sav</w:t>
      </w:r>
      <w:proofErr w:type="spellEnd"/>
      <w:r w:rsidRPr="009B734F">
        <w:t>. gyventojų – lietuviai (R10);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 </w:t>
      </w:r>
      <w:proofErr w:type="spellStart"/>
      <w:r w:rsidRPr="009B734F">
        <w:t>sav</w:t>
      </w:r>
      <w:proofErr w:type="spellEnd"/>
      <w:r w:rsidRPr="009B734F">
        <w:t>. bedarbių skaičius – didžiausias Tauragės apskrityje (R13);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Didžioji dalis Tauragės r. </w:t>
      </w:r>
      <w:proofErr w:type="spellStart"/>
      <w:r w:rsidRPr="009B734F">
        <w:t>sav</w:t>
      </w:r>
      <w:proofErr w:type="spellEnd"/>
      <w:r w:rsidRPr="009B734F">
        <w:t>. gyventojų yra šeimos ar kitų asmenų išlaikomi arba kaip pagrindinį pragyvenimo šaltinį nurodo darbo užmokestį (R15);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Suaugusių asmenų su negalia ir vaikų su negalia skaičius Tauragės r. </w:t>
      </w:r>
      <w:proofErr w:type="spellStart"/>
      <w:r w:rsidRPr="009B734F">
        <w:t>sav</w:t>
      </w:r>
      <w:proofErr w:type="spellEnd"/>
      <w:r w:rsidRPr="009B734F">
        <w:t>. nežymiai, bet mažėja kasmet (R18);</w:t>
      </w:r>
    </w:p>
    <w:p w:rsidR="000977D9" w:rsidRPr="009B734F" w:rsidRDefault="000977D9" w:rsidP="000977D9">
      <w:pPr>
        <w:tabs>
          <w:tab w:val="left" w:pos="3706"/>
        </w:tabs>
        <w:spacing w:after="0" w:line="240" w:lineRule="auto"/>
        <w:ind w:firstLine="720"/>
        <w:jc w:val="both"/>
      </w:pPr>
    </w:p>
    <w:p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959"/>
        <w:gridCol w:w="8895"/>
      </w:tblGrid>
      <w:tr w:rsidR="00DC6EBD" w:rsidRPr="009B734F" w:rsidTr="00671DB1">
        <w:tc>
          <w:tcPr>
            <w:tcW w:w="959" w:type="dxa"/>
            <w:shd w:val="clear" w:color="auto" w:fill="FDE9D9"/>
          </w:tcPr>
          <w:p w:rsidR="00DC6EBD" w:rsidRPr="009B734F" w:rsidRDefault="00DC6EBD" w:rsidP="002407C6">
            <w:pPr>
              <w:spacing w:after="0" w:line="240" w:lineRule="auto"/>
              <w:jc w:val="center"/>
            </w:pPr>
            <w:r w:rsidRPr="009B734F">
              <w:t xml:space="preserve">2.4. </w:t>
            </w:r>
          </w:p>
        </w:tc>
        <w:tc>
          <w:tcPr>
            <w:tcW w:w="8895" w:type="dxa"/>
            <w:shd w:val="clear" w:color="auto" w:fill="FDE9D9"/>
          </w:tcPr>
          <w:p w:rsidR="00DC6EBD" w:rsidRPr="009B734F" w:rsidRDefault="00DC6EBD" w:rsidP="002407C6">
            <w:pPr>
              <w:spacing w:after="0" w:line="240" w:lineRule="auto"/>
              <w:jc w:val="both"/>
            </w:pPr>
            <w:r w:rsidRPr="009B734F">
              <w:t>VVG teritorijos ekonominė situacij</w:t>
            </w:r>
            <w:r w:rsidR="003A336C" w:rsidRPr="009B734F">
              <w:t>a</w:t>
            </w:r>
          </w:p>
        </w:tc>
      </w:tr>
    </w:tbl>
    <w:p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rsidR="00DC6EBD" w:rsidRPr="009B734F" w:rsidRDefault="001E760B" w:rsidP="0038777B">
      <w:pPr>
        <w:spacing w:after="0" w:line="240" w:lineRule="auto"/>
        <w:ind w:firstLine="720"/>
        <w:jc w:val="both"/>
        <w:rPr>
          <w:szCs w:val="24"/>
        </w:rPr>
      </w:pPr>
      <w:r w:rsidRPr="009B734F">
        <w:rPr>
          <w:szCs w:val="24"/>
        </w:rPr>
        <w:t xml:space="preserve">Remiantis 2011 m. gyventojų ir būstų surašymo rezultatais nustatyta, jog populiariausia ekonominės veiklos rūšis Tauragės r. </w:t>
      </w:r>
      <w:proofErr w:type="spellStart"/>
      <w:r w:rsidRPr="009B734F">
        <w:rPr>
          <w:szCs w:val="24"/>
        </w:rPr>
        <w:t>sav</w:t>
      </w:r>
      <w:proofErr w:type="spellEnd"/>
      <w:r w:rsidRPr="009B734F">
        <w:rPr>
          <w:szCs w:val="24"/>
        </w:rPr>
        <w:t>.</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žemės ūkiu, miškininkyste ir žuvininkyste, o 636 statybomis.</w:t>
      </w:r>
      <w:r w:rsidR="00D61CC7" w:rsidRPr="009B734F">
        <w:rPr>
          <w:szCs w:val="24"/>
        </w:rPr>
        <w:t xml:space="preserve"> Apskrities rodikliai visiškai sutampa su Tauragės r. </w:t>
      </w:r>
      <w:proofErr w:type="spellStart"/>
      <w:r w:rsidR="00D61CC7" w:rsidRPr="009B734F">
        <w:rPr>
          <w:szCs w:val="24"/>
        </w:rPr>
        <w:t>sav</w:t>
      </w:r>
      <w:proofErr w:type="spellEnd"/>
      <w:r w:rsidR="00D61CC7" w:rsidRPr="009B734F">
        <w:rPr>
          <w:szCs w:val="24"/>
        </w:rPr>
        <w:t xml:space="preserve">. </w:t>
      </w:r>
    </w:p>
    <w:p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w:t>
      </w:r>
      <w:proofErr w:type="spellStart"/>
      <w:r w:rsidRPr="009B734F">
        <w:t>sav</w:t>
      </w:r>
      <w:proofErr w:type="spellEnd"/>
      <w:r w:rsidRPr="009B734F">
        <w:t>.</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w:t>
      </w:r>
      <w:proofErr w:type="spellStart"/>
      <w:r w:rsidR="00CB6B67" w:rsidRPr="009B734F">
        <w:t>sav</w:t>
      </w:r>
      <w:proofErr w:type="spellEnd"/>
      <w:r w:rsidR="00CB6B67" w:rsidRPr="009B734F">
        <w:t>.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rsidR="003D7B61" w:rsidRPr="009B734F" w:rsidRDefault="003D7B61" w:rsidP="003D7B61">
      <w:pPr>
        <w:spacing w:after="0" w:line="240" w:lineRule="auto"/>
        <w:jc w:val="both"/>
      </w:pPr>
    </w:p>
    <w:p w:rsidR="003D7B61" w:rsidRPr="009B734F" w:rsidRDefault="00A53A09" w:rsidP="00635C37">
      <w:pPr>
        <w:spacing w:after="0" w:line="240" w:lineRule="auto"/>
        <w:jc w:val="center"/>
      </w:pPr>
      <w:r w:rsidRPr="009B734F">
        <w:rPr>
          <w:noProof/>
          <w:lang w:val="en-US"/>
        </w:rPr>
        <w:lastRenderedPageBreak/>
        <w:drawing>
          <wp:inline distT="0" distB="0" distL="0" distR="0">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rsidR="003D7B61" w:rsidRPr="009B734F" w:rsidRDefault="003D7B61" w:rsidP="003D7B61">
      <w:pPr>
        <w:spacing w:after="0" w:line="240" w:lineRule="auto"/>
        <w:jc w:val="both"/>
      </w:pPr>
    </w:p>
    <w:p w:rsidR="00BB40CC" w:rsidRPr="009B734F" w:rsidRDefault="00EC09FF" w:rsidP="00EC09FF">
      <w:pPr>
        <w:spacing w:after="0" w:line="240" w:lineRule="auto"/>
        <w:ind w:firstLine="720"/>
        <w:jc w:val="both"/>
      </w:pPr>
      <w:r w:rsidRPr="009B734F">
        <w:t xml:space="preserve">Nors nedarbo lygis Tauragės r. </w:t>
      </w:r>
      <w:proofErr w:type="spellStart"/>
      <w:r w:rsidRPr="009B734F">
        <w:t>sav</w:t>
      </w:r>
      <w:proofErr w:type="spellEnd"/>
      <w:r w:rsidRPr="009B734F">
        <w:t xml:space="preserve">.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w:t>
      </w:r>
      <w:proofErr w:type="spellStart"/>
      <w:r w:rsidR="007C2E75" w:rsidRPr="009B734F">
        <w:t>sav</w:t>
      </w:r>
      <w:proofErr w:type="spellEnd"/>
      <w:r w:rsidR="007C2E75" w:rsidRPr="009B734F">
        <w:t xml:space="preserve">. išaugo apie 14 proc. 2014 m. Tauragės r. </w:t>
      </w:r>
      <w:proofErr w:type="spellStart"/>
      <w:r w:rsidR="007C2E75" w:rsidRPr="009B734F">
        <w:t>sav</w:t>
      </w:r>
      <w:proofErr w:type="spellEnd"/>
      <w:r w:rsidR="007C2E75" w:rsidRPr="009B734F">
        <w:t xml:space="preserve">. buvo 3 095 laisvos darbo vietos ir tai sudarė 44,3 proc. visų Tauragės apskrities </w:t>
      </w:r>
      <w:r w:rsidR="0012602F" w:rsidRPr="009B734F">
        <w:t xml:space="preserve"> ir 1,4 proc. Šalies </w:t>
      </w:r>
      <w:r w:rsidR="007C2E75" w:rsidRPr="009B734F">
        <w:t>laisvų darbo vietų.</w:t>
      </w:r>
    </w:p>
    <w:p w:rsidR="00BB40CC" w:rsidRPr="009B734F" w:rsidRDefault="00BB40CC" w:rsidP="003D7B61">
      <w:pPr>
        <w:spacing w:after="0" w:line="240" w:lineRule="auto"/>
        <w:jc w:val="both"/>
      </w:pPr>
    </w:p>
    <w:p w:rsidR="007C2E75" w:rsidRPr="009B734F" w:rsidRDefault="00A53A09" w:rsidP="007C2E75">
      <w:pPr>
        <w:spacing w:after="0" w:line="240" w:lineRule="auto"/>
        <w:jc w:val="center"/>
      </w:pPr>
      <w:r w:rsidRPr="009B734F">
        <w:rPr>
          <w:noProof/>
          <w:lang w:val="en-US"/>
        </w:rPr>
        <w:drawing>
          <wp:inline distT="0" distB="0" distL="0" distR="0">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xml:space="preserve">. Laisvų darbo vietų skaičius Tauragės r. </w:t>
      </w:r>
      <w:proofErr w:type="spellStart"/>
      <w:r w:rsidR="007C2E75" w:rsidRPr="009B734F">
        <w:rPr>
          <w:sz w:val="22"/>
        </w:rPr>
        <w:t>sav</w:t>
      </w:r>
      <w:proofErr w:type="spellEnd"/>
      <w:r w:rsidR="007C2E75" w:rsidRPr="009B734F">
        <w:rPr>
          <w:sz w:val="22"/>
        </w:rPr>
        <w:t>. 2011-2014 m. laikotarpiu</w:t>
      </w:r>
    </w:p>
    <w:p w:rsidR="007C2E75" w:rsidRPr="009B734F" w:rsidRDefault="007C2E75" w:rsidP="003D7B61">
      <w:pPr>
        <w:spacing w:after="0" w:line="240" w:lineRule="auto"/>
        <w:jc w:val="both"/>
      </w:pPr>
    </w:p>
    <w:p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w:t>
      </w:r>
      <w:proofErr w:type="spellStart"/>
      <w:r w:rsidR="004A0C2B">
        <w:t>Eur</w:t>
      </w:r>
      <w:proofErr w:type="spellEnd"/>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w:t>
      </w:r>
      <w:proofErr w:type="spellStart"/>
      <w:r w:rsidR="00B2027F">
        <w:lastRenderedPageBreak/>
        <w:t>Eur</w:t>
      </w:r>
      <w:proofErr w:type="spellEnd"/>
      <w:r w:rsidR="00B2027F">
        <w:t xml:space="preserve"> </w:t>
      </w:r>
      <w:r w:rsidR="001A5B61">
        <w:t>(</w:t>
      </w:r>
      <w:r w:rsidR="00B32E83" w:rsidRPr="009B734F">
        <w:t>8 958 384</w:t>
      </w:r>
      <w:r w:rsidRPr="009B734F">
        <w:t xml:space="preserve"> Lt</w:t>
      </w:r>
      <w:r w:rsidR="001A5B61">
        <w:t>)</w:t>
      </w:r>
      <w:r w:rsidRPr="009B734F">
        <w:t xml:space="preserve">, o likusi dalis – </w:t>
      </w:r>
      <w:r w:rsidR="00B2027F">
        <w:t xml:space="preserve">13 289 701,69 </w:t>
      </w:r>
      <w:proofErr w:type="spellStart"/>
      <w:r w:rsidR="00B2027F">
        <w:t>Eur</w:t>
      </w:r>
      <w:proofErr w:type="spellEnd"/>
      <w:r w:rsidR="00B2027F">
        <w:t xml:space="preserve">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rsidR="00F26E4A" w:rsidRPr="009B734F" w:rsidRDefault="00F26E4A" w:rsidP="003D7B61">
      <w:pPr>
        <w:spacing w:after="0" w:line="240" w:lineRule="auto"/>
        <w:jc w:val="both"/>
      </w:pPr>
    </w:p>
    <w:p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2340"/>
        <w:gridCol w:w="2906"/>
      </w:tblGrid>
      <w:tr w:rsidR="00F26E4A" w:rsidRPr="009B734F" w:rsidTr="00671DB1">
        <w:tc>
          <w:tcPr>
            <w:tcW w:w="4608" w:type="dxa"/>
            <w:shd w:val="clear" w:color="auto" w:fill="auto"/>
          </w:tcPr>
          <w:p w:rsidR="00F26E4A" w:rsidRPr="009B734F" w:rsidRDefault="00F26E4A" w:rsidP="002407C6">
            <w:pPr>
              <w:spacing w:after="0" w:line="240" w:lineRule="auto"/>
              <w:jc w:val="center"/>
            </w:pPr>
          </w:p>
        </w:tc>
        <w:tc>
          <w:tcPr>
            <w:tcW w:w="2340" w:type="dxa"/>
            <w:shd w:val="clear" w:color="auto" w:fill="auto"/>
          </w:tcPr>
          <w:p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rsidR="00F26E4A" w:rsidRPr="009B734F" w:rsidRDefault="00F26E4A" w:rsidP="002407C6">
            <w:pPr>
              <w:spacing w:after="0" w:line="240" w:lineRule="auto"/>
              <w:jc w:val="center"/>
              <w:rPr>
                <w:b/>
              </w:rPr>
            </w:pPr>
            <w:r w:rsidRPr="009B734F">
              <w:rPr>
                <w:b/>
              </w:rPr>
              <w:t>Bendra vertė, Lt</w:t>
            </w:r>
            <w:r w:rsidR="00B2027F">
              <w:rPr>
                <w:b/>
              </w:rPr>
              <w:t>/</w:t>
            </w:r>
            <w:proofErr w:type="spellStart"/>
            <w:r w:rsidR="00B2027F">
              <w:rPr>
                <w:b/>
              </w:rPr>
              <w:t>Eur</w:t>
            </w:r>
            <w:proofErr w:type="spellEnd"/>
          </w:p>
        </w:tc>
      </w:tr>
      <w:tr w:rsidR="00F26E4A" w:rsidRPr="009B734F" w:rsidTr="00671DB1">
        <w:tc>
          <w:tcPr>
            <w:tcW w:w="4608" w:type="dxa"/>
            <w:shd w:val="clear" w:color="auto" w:fill="auto"/>
          </w:tcPr>
          <w:p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rsidR="00F26E4A" w:rsidRPr="009B734F" w:rsidRDefault="00B32E83" w:rsidP="002407C6">
            <w:pPr>
              <w:spacing w:after="0" w:line="240" w:lineRule="auto"/>
              <w:jc w:val="center"/>
            </w:pPr>
            <w:r w:rsidRPr="009B734F">
              <w:t>57</w:t>
            </w:r>
          </w:p>
        </w:tc>
        <w:tc>
          <w:tcPr>
            <w:tcW w:w="2906" w:type="dxa"/>
            <w:shd w:val="clear" w:color="auto" w:fill="auto"/>
            <w:vAlign w:val="center"/>
          </w:tcPr>
          <w:p w:rsidR="00F26E4A" w:rsidRPr="009B734F" w:rsidRDefault="00B32E83" w:rsidP="002407C6">
            <w:pPr>
              <w:spacing w:after="0" w:line="240" w:lineRule="auto"/>
              <w:jc w:val="center"/>
            </w:pPr>
            <w:r w:rsidRPr="009B734F">
              <w:t>8 958 384</w:t>
            </w:r>
            <w:r w:rsidR="00B2027F">
              <w:t>/2 594 527,34</w:t>
            </w:r>
          </w:p>
        </w:tc>
      </w:tr>
      <w:tr w:rsidR="00F26E4A" w:rsidRPr="009B734F" w:rsidTr="00671DB1">
        <w:tc>
          <w:tcPr>
            <w:tcW w:w="4608" w:type="dxa"/>
            <w:shd w:val="clear" w:color="auto" w:fill="auto"/>
          </w:tcPr>
          <w:p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rsidR="00F26E4A" w:rsidRPr="009B734F" w:rsidRDefault="00B32E83" w:rsidP="002407C6">
            <w:pPr>
              <w:spacing w:after="0" w:line="240" w:lineRule="auto"/>
              <w:jc w:val="center"/>
            </w:pPr>
            <w:r w:rsidRPr="009B734F">
              <w:t>14</w:t>
            </w:r>
          </w:p>
        </w:tc>
        <w:tc>
          <w:tcPr>
            <w:tcW w:w="2906" w:type="dxa"/>
            <w:shd w:val="clear" w:color="auto" w:fill="auto"/>
            <w:vAlign w:val="center"/>
          </w:tcPr>
          <w:p w:rsidR="00F26E4A" w:rsidRPr="009B734F" w:rsidRDefault="00B32E83" w:rsidP="002407C6">
            <w:pPr>
              <w:spacing w:after="0" w:line="240" w:lineRule="auto"/>
              <w:jc w:val="center"/>
            </w:pPr>
            <w:r w:rsidRPr="009B734F">
              <w:t>45 886 682</w:t>
            </w:r>
            <w:r w:rsidR="00B2027F">
              <w:t>/13 289 701,69</w:t>
            </w:r>
          </w:p>
        </w:tc>
      </w:tr>
      <w:tr w:rsidR="00F26E4A" w:rsidRPr="009B734F" w:rsidTr="00671DB1">
        <w:tc>
          <w:tcPr>
            <w:tcW w:w="4608" w:type="dxa"/>
            <w:shd w:val="clear" w:color="auto" w:fill="auto"/>
          </w:tcPr>
          <w:p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rsidR="00F26E4A" w:rsidRPr="009B734F" w:rsidRDefault="00F26E4A" w:rsidP="00F26E4A">
      <w:pPr>
        <w:spacing w:after="0" w:line="240" w:lineRule="auto"/>
        <w:jc w:val="center"/>
      </w:pPr>
    </w:p>
    <w:p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rsidR="00F26E4A" w:rsidRPr="009B734F" w:rsidRDefault="00F26E4A" w:rsidP="003D7B61">
      <w:pPr>
        <w:spacing w:after="0" w:line="240" w:lineRule="auto"/>
        <w:jc w:val="both"/>
      </w:pPr>
    </w:p>
    <w:p w:rsidR="006005D8" w:rsidRPr="009B734F" w:rsidRDefault="00A53A09" w:rsidP="006005D8">
      <w:pPr>
        <w:spacing w:after="0" w:line="240" w:lineRule="auto"/>
        <w:jc w:val="center"/>
      </w:pPr>
      <w:r w:rsidRPr="009B734F">
        <w:rPr>
          <w:noProof/>
          <w:lang w:val="en-US"/>
        </w:rPr>
        <w:drawing>
          <wp:inline distT="0" distB="0" distL="0" distR="0">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rsidR="006005D8" w:rsidRPr="009B734F" w:rsidRDefault="006005D8" w:rsidP="003D7B61">
      <w:pPr>
        <w:spacing w:after="0" w:line="240" w:lineRule="auto"/>
        <w:jc w:val="both"/>
      </w:pPr>
    </w:p>
    <w:p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w:t>
      </w:r>
      <w:proofErr w:type="spellStart"/>
      <w:r w:rsidRPr="009B734F">
        <w:t>sav</w:t>
      </w:r>
      <w:proofErr w:type="spellEnd"/>
      <w:r w:rsidRPr="009B734F">
        <w:t>.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rsidR="006B5AB7" w:rsidRPr="009B734F" w:rsidRDefault="006B5AB7" w:rsidP="003D7B61">
      <w:pPr>
        <w:spacing w:after="0" w:line="240" w:lineRule="auto"/>
        <w:jc w:val="both"/>
      </w:pPr>
    </w:p>
    <w:p w:rsidR="004020B7" w:rsidRPr="009B734F" w:rsidRDefault="004020B7" w:rsidP="003D7B61">
      <w:pPr>
        <w:spacing w:after="0" w:line="240" w:lineRule="auto"/>
        <w:jc w:val="both"/>
      </w:pPr>
    </w:p>
    <w:p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xml:space="preserve">, Tauragės r. </w:t>
      </w:r>
      <w:proofErr w:type="spellStart"/>
      <w:r w:rsidR="00464263" w:rsidRPr="009B734F">
        <w:rPr>
          <w:rFonts w:eastAsia="Times New Roman"/>
        </w:rPr>
        <w:t>sav</w:t>
      </w:r>
      <w:proofErr w:type="spellEnd"/>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45"/>
        <w:gridCol w:w="1170"/>
        <w:gridCol w:w="1080"/>
      </w:tblGrid>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lastRenderedPageBreak/>
              <w:t> Ekonominės veiklos rūšis</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Nekilnojamojo turto operacijos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rsidR="00A375CE" w:rsidRPr="009B734F" w:rsidRDefault="00A375CE" w:rsidP="00A375CE">
      <w:pPr>
        <w:spacing w:after="0" w:line="240" w:lineRule="auto"/>
        <w:jc w:val="center"/>
        <w:rPr>
          <w:rFonts w:eastAsia="Times New Roman"/>
        </w:rPr>
      </w:pPr>
    </w:p>
    <w:p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rsidR="00E2084E" w:rsidRPr="009B734F" w:rsidRDefault="00E2084E" w:rsidP="00E2084E">
      <w:pPr>
        <w:spacing w:after="0" w:line="240" w:lineRule="auto"/>
        <w:jc w:val="both"/>
        <w:rPr>
          <w:szCs w:val="24"/>
        </w:rPr>
      </w:pPr>
    </w:p>
    <w:p w:rsidR="00E2084E" w:rsidRPr="009B734F" w:rsidRDefault="00A53A09" w:rsidP="00E2084E">
      <w:pPr>
        <w:spacing w:after="0" w:line="240" w:lineRule="auto"/>
        <w:jc w:val="center"/>
        <w:rPr>
          <w:szCs w:val="24"/>
        </w:rPr>
      </w:pPr>
      <w:r w:rsidRPr="009B734F">
        <w:rPr>
          <w:noProof/>
          <w:szCs w:val="24"/>
          <w:lang w:val="en-US"/>
        </w:rPr>
        <w:lastRenderedPageBreak/>
        <w:drawing>
          <wp:inline distT="0" distB="0" distL="0" distR="0">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xml:space="preserve">. Veikiančių ūkio subjektų skaičius pagal įmonių dydį Tauragės r. </w:t>
      </w:r>
      <w:proofErr w:type="spellStart"/>
      <w:r w:rsidR="00E2084E" w:rsidRPr="009B734F">
        <w:rPr>
          <w:sz w:val="22"/>
        </w:rPr>
        <w:t>sav</w:t>
      </w:r>
      <w:proofErr w:type="spellEnd"/>
      <w:r w:rsidR="00E2084E" w:rsidRPr="009B734F">
        <w:rPr>
          <w:sz w:val="22"/>
        </w:rPr>
        <w:t>. 2011 m. ir 2014 m.</w:t>
      </w:r>
      <w:r w:rsidR="00E2084E" w:rsidRPr="009B734F">
        <w:rPr>
          <w:rStyle w:val="FootnoteReference"/>
          <w:sz w:val="22"/>
        </w:rPr>
        <w:footnoteReference w:id="22"/>
      </w:r>
    </w:p>
    <w:p w:rsidR="00E2084E" w:rsidRPr="009B734F" w:rsidRDefault="00E2084E" w:rsidP="00E2084E">
      <w:pPr>
        <w:spacing w:after="0" w:line="240" w:lineRule="auto"/>
        <w:jc w:val="both"/>
        <w:rPr>
          <w:szCs w:val="24"/>
        </w:rPr>
      </w:pPr>
    </w:p>
    <w:p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w:t>
      </w:r>
      <w:proofErr w:type="spellStart"/>
      <w:r w:rsidR="0070778B" w:rsidRPr="009B734F">
        <w:rPr>
          <w:szCs w:val="24"/>
        </w:rPr>
        <w:t>sav</w:t>
      </w:r>
      <w:proofErr w:type="spellEnd"/>
      <w:r w:rsidR="0070778B" w:rsidRPr="009B734F">
        <w:rPr>
          <w:szCs w:val="24"/>
        </w:rPr>
        <w:t xml:space="preserve">.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 xml:space="preserve">2014 m. Tauragės r. </w:t>
      </w:r>
      <w:proofErr w:type="spellStart"/>
      <w:r w:rsidR="00A87A5D" w:rsidRPr="009B734F">
        <w:rPr>
          <w:szCs w:val="24"/>
        </w:rPr>
        <w:t>sav</w:t>
      </w:r>
      <w:proofErr w:type="spellEnd"/>
      <w:r w:rsidR="00A87A5D" w:rsidRPr="009B734F">
        <w:rPr>
          <w:szCs w:val="24"/>
        </w:rPr>
        <w:t>. veikė apie 52 proc. visų Tauragės apskrities mažų ir vidutinių įmonių.</w:t>
      </w:r>
    </w:p>
    <w:p w:rsidR="00905BC9" w:rsidRDefault="00905BC9" w:rsidP="00131606">
      <w:pPr>
        <w:spacing w:after="0" w:line="240" w:lineRule="auto"/>
        <w:ind w:firstLine="720"/>
        <w:jc w:val="both"/>
      </w:pPr>
    </w:p>
    <w:p w:rsidR="002B10A3" w:rsidRPr="009B734F" w:rsidRDefault="00905BC9" w:rsidP="002B10A3">
      <w:pPr>
        <w:spacing w:after="0" w:line="240" w:lineRule="auto"/>
        <w:ind w:firstLine="720"/>
        <w:jc w:val="both"/>
        <w:rPr>
          <w:szCs w:val="24"/>
        </w:rPr>
      </w:pPr>
      <w:r>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w:t>
      </w:r>
      <w:proofErr w:type="spellStart"/>
      <w:r w:rsidR="002B10A3" w:rsidRPr="009B734F">
        <w:t>Elbenta</w:t>
      </w:r>
      <w:proofErr w:type="spellEnd"/>
      <w:r w:rsidR="002B10A3" w:rsidRPr="009B734F">
        <w:t>“</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rsidR="002B10A3" w:rsidRPr="009B734F" w:rsidRDefault="002B10A3" w:rsidP="00E2084E">
      <w:pPr>
        <w:spacing w:after="0" w:line="240" w:lineRule="auto"/>
        <w:jc w:val="both"/>
        <w:rPr>
          <w:szCs w:val="24"/>
        </w:rPr>
      </w:pPr>
    </w:p>
    <w:p w:rsidR="00FA2FFC" w:rsidRPr="009B734F" w:rsidRDefault="00B44D6A" w:rsidP="0070778B">
      <w:pPr>
        <w:spacing w:after="0" w:line="240" w:lineRule="auto"/>
        <w:jc w:val="center"/>
        <w:rPr>
          <w:szCs w:val="24"/>
        </w:rPr>
      </w:pPr>
      <w:r w:rsidRPr="009B734F">
        <w:rPr>
          <w:noProof/>
          <w:szCs w:val="24"/>
          <w:lang w:val="en-US"/>
        </w:rPr>
        <w:lastRenderedPageBreak/>
        <w:drawing>
          <wp:inline distT="0" distB="0" distL="0" distR="0">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rsidR="00F00FE0" w:rsidRPr="009B734F" w:rsidRDefault="00F00FE0" w:rsidP="0070778B">
      <w:pPr>
        <w:spacing w:after="0" w:line="240" w:lineRule="auto"/>
        <w:jc w:val="center"/>
        <w:rPr>
          <w:sz w:val="22"/>
        </w:rPr>
      </w:pPr>
    </w:p>
    <w:p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w:t>
      </w:r>
      <w:proofErr w:type="spellStart"/>
      <w:r w:rsidRPr="009B734F">
        <w:t>sav</w:t>
      </w:r>
      <w:proofErr w:type="spellEnd"/>
      <w:r w:rsidRPr="009B734F">
        <w:t xml:space="preserve">.,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w:t>
      </w:r>
      <w:proofErr w:type="spellStart"/>
      <w:r w:rsidR="000A76F2" w:rsidRPr="009B734F">
        <w:t>sav</w:t>
      </w:r>
      <w:proofErr w:type="spellEnd"/>
      <w:r w:rsidR="000A76F2" w:rsidRPr="009B734F">
        <w:t>. pagal verslo liudijimą dirbantys asmenys sudaro daugiau nei 40 proc. visų Tauragės apskrities pagal verslo liudijimą dirbančių asmenų.</w:t>
      </w:r>
      <w:r w:rsidR="00500CFF" w:rsidRPr="00F45404" w:rsidDel="00500CFF">
        <w:rPr>
          <w:color w:val="FF0000"/>
        </w:rPr>
        <w:t xml:space="preserve"> </w:t>
      </w:r>
    </w:p>
    <w:p w:rsidR="00747888" w:rsidRPr="009B734F" w:rsidRDefault="00747888" w:rsidP="00E50275">
      <w:pPr>
        <w:spacing w:after="0" w:line="240" w:lineRule="auto"/>
        <w:ind w:firstLine="720"/>
        <w:jc w:val="both"/>
        <w:rPr>
          <w:szCs w:val="24"/>
        </w:rPr>
      </w:pPr>
      <w:r w:rsidRPr="009B734F">
        <w:t xml:space="preserve">Tauragės r. </w:t>
      </w:r>
      <w:proofErr w:type="spellStart"/>
      <w:r w:rsidRPr="009B734F">
        <w:t>sav</w:t>
      </w:r>
      <w:proofErr w:type="spellEnd"/>
      <w:r w:rsidRPr="009B734F">
        <w:t>.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rsidR="00FA2FFC" w:rsidRPr="009B734F" w:rsidRDefault="00FA2FFC" w:rsidP="00E2084E">
      <w:pPr>
        <w:spacing w:after="0" w:line="240" w:lineRule="auto"/>
        <w:jc w:val="both"/>
        <w:rPr>
          <w:szCs w:val="24"/>
        </w:rPr>
      </w:pPr>
    </w:p>
    <w:p w:rsidR="00E50275" w:rsidRPr="009B734F" w:rsidRDefault="00B44D6A" w:rsidP="00E50275">
      <w:pPr>
        <w:spacing w:after="0" w:line="240" w:lineRule="auto"/>
        <w:jc w:val="center"/>
        <w:rPr>
          <w:szCs w:val="24"/>
        </w:rPr>
      </w:pPr>
      <w:r w:rsidRPr="009B734F">
        <w:rPr>
          <w:noProof/>
          <w:szCs w:val="24"/>
          <w:lang w:val="en-US"/>
        </w:rPr>
        <w:lastRenderedPageBreak/>
        <w:drawing>
          <wp:inline distT="0" distB="0" distL="0" distR="0">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w:t>
      </w:r>
      <w:proofErr w:type="spellStart"/>
      <w:r w:rsidR="00B2027F">
        <w:rPr>
          <w:sz w:val="22"/>
        </w:rPr>
        <w:t>sav</w:t>
      </w:r>
      <w:proofErr w:type="spellEnd"/>
      <w:r w:rsidR="00B2027F">
        <w:rPr>
          <w:sz w:val="22"/>
        </w:rPr>
        <w:t xml:space="preserve">. </w:t>
      </w:r>
      <w:r w:rsidR="00E50275" w:rsidRPr="009B734F">
        <w:rPr>
          <w:sz w:val="22"/>
        </w:rPr>
        <w:t>skaičius 2011-2014 m.</w:t>
      </w:r>
    </w:p>
    <w:p w:rsidR="0015667A" w:rsidRPr="009B734F" w:rsidRDefault="0015667A" w:rsidP="00E2084E">
      <w:pPr>
        <w:spacing w:after="0" w:line="240" w:lineRule="auto"/>
        <w:jc w:val="both"/>
        <w:rPr>
          <w:szCs w:val="24"/>
        </w:rPr>
      </w:pPr>
    </w:p>
    <w:p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 xml:space="preserve">Pagrindiniai Tauragės rajono susisiekimo sistemos elementai – automobilių kelių tinklas bei geležinkelio linija. Oro uostų, vidaus vandens transporto infrastruktūros Tauragės rajone nėra, išskyrus aerodromą netoli Kęsčių kaimo, kuris yra naudojamas </w:t>
      </w:r>
      <w:proofErr w:type="spellStart"/>
      <w:r w:rsidRPr="009B734F">
        <w:rPr>
          <w:szCs w:val="24"/>
        </w:rPr>
        <w:t>ultralengvųjų</w:t>
      </w:r>
      <w:proofErr w:type="spellEnd"/>
      <w:r w:rsidRPr="009B734F">
        <w:rPr>
          <w:szCs w:val="24"/>
        </w:rPr>
        <w:t xml:space="preserve">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w:t>
      </w:r>
      <w:proofErr w:type="spellStart"/>
      <w:r w:rsidRPr="009B734F">
        <w:rPr>
          <w:szCs w:val="24"/>
        </w:rPr>
        <w:t>sav</w:t>
      </w:r>
      <w:proofErr w:type="spellEnd"/>
      <w:r w:rsidRPr="009B734F">
        <w:rPr>
          <w:szCs w:val="24"/>
        </w:rPr>
        <w:t>. vietinės reikšmės kelių ilgis –</w:t>
      </w:r>
      <w:r w:rsidR="003F24E7" w:rsidRPr="009B734F">
        <w:rPr>
          <w:szCs w:val="24"/>
        </w:rPr>
        <w:t xml:space="preserve"> 1694 km. – vienas didžiausių apskrityje, </w:t>
      </w:r>
      <w:r w:rsidR="003F24E7" w:rsidRPr="009B734F">
        <w:t xml:space="preserve">vietinės reikšmės kelių su danga ilgis – 1230 km., vietinės reikšmės kelių su patobulinta danga ilgis – 146 km. ir tik 7 km lenkia Jurbarko r. </w:t>
      </w:r>
      <w:proofErr w:type="spellStart"/>
      <w:r w:rsidR="003F24E7" w:rsidRPr="009B734F">
        <w:t>sav</w:t>
      </w:r>
      <w:proofErr w:type="spellEnd"/>
      <w:r w:rsidR="003F24E7" w:rsidRPr="009B734F">
        <w:t xml:space="preserve">., žvyro kelių ilgis taip pat vienas didžiausių apskrityje – 1084 km., o grunto kelių ilgis – 465 km. net 385 km mažesnis už Šilalės r. </w:t>
      </w:r>
      <w:proofErr w:type="spellStart"/>
      <w:r w:rsidR="003F24E7" w:rsidRPr="009B734F">
        <w:t>sav</w:t>
      </w:r>
      <w:proofErr w:type="spellEnd"/>
      <w:r w:rsidR="003F24E7" w:rsidRPr="009B734F">
        <w:t>.</w:t>
      </w:r>
    </w:p>
    <w:p w:rsidR="00C16440" w:rsidRPr="009B734F" w:rsidRDefault="00C16440" w:rsidP="00C16440">
      <w:pPr>
        <w:autoSpaceDE w:val="0"/>
        <w:autoSpaceDN w:val="0"/>
        <w:adjustRightInd w:val="0"/>
        <w:spacing w:after="0" w:line="240" w:lineRule="auto"/>
        <w:ind w:firstLine="720"/>
        <w:jc w:val="both"/>
        <w:rPr>
          <w:szCs w:val="24"/>
        </w:rPr>
      </w:pPr>
    </w:p>
    <w:p w:rsidR="00C16440" w:rsidRPr="009B734F" w:rsidRDefault="00B44D6A" w:rsidP="00C16440">
      <w:pPr>
        <w:autoSpaceDE w:val="0"/>
        <w:autoSpaceDN w:val="0"/>
        <w:adjustRightInd w:val="0"/>
        <w:spacing w:after="0" w:line="240" w:lineRule="auto"/>
        <w:jc w:val="center"/>
        <w:rPr>
          <w:szCs w:val="24"/>
        </w:rPr>
      </w:pPr>
      <w:r w:rsidRPr="009B734F">
        <w:rPr>
          <w:noProof/>
          <w:szCs w:val="24"/>
          <w:lang w:val="en-US"/>
        </w:rPr>
        <w:lastRenderedPageBreak/>
        <w:drawing>
          <wp:inline distT="0" distB="0" distL="0" distR="0">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rsidR="00C16440" w:rsidRPr="009B734F" w:rsidRDefault="00C16440" w:rsidP="00897A6A">
      <w:pPr>
        <w:autoSpaceDE w:val="0"/>
        <w:autoSpaceDN w:val="0"/>
        <w:adjustRightInd w:val="0"/>
        <w:spacing w:after="0" w:line="240" w:lineRule="auto"/>
        <w:jc w:val="both"/>
        <w:rPr>
          <w:szCs w:val="24"/>
        </w:rPr>
      </w:pPr>
    </w:p>
    <w:p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rsidR="00DC633D" w:rsidRPr="009B734F" w:rsidRDefault="00DC633D" w:rsidP="00DC633D">
      <w:pPr>
        <w:spacing w:after="0" w:line="240" w:lineRule="auto"/>
        <w:ind w:firstLine="737"/>
        <w:jc w:val="both"/>
        <w:rPr>
          <w:szCs w:val="24"/>
        </w:rPr>
      </w:pPr>
      <w:r w:rsidRPr="009B734F">
        <w:rPr>
          <w:szCs w:val="24"/>
        </w:rPr>
        <w:t xml:space="preserve">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w:t>
      </w:r>
      <w:proofErr w:type="spellStart"/>
      <w:r w:rsidRPr="009B734F">
        <w:rPr>
          <w:szCs w:val="24"/>
        </w:rPr>
        <w:t>Trepų</w:t>
      </w:r>
      <w:proofErr w:type="spellEnd"/>
      <w:r w:rsidRPr="009B734F">
        <w:rPr>
          <w:szCs w:val="24"/>
        </w:rPr>
        <w:t>,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rsidR="00DC633D" w:rsidRPr="009B734F" w:rsidRDefault="00255FC7" w:rsidP="00DC633D">
      <w:pPr>
        <w:spacing w:after="0" w:line="240" w:lineRule="auto"/>
        <w:ind w:firstLine="737"/>
        <w:jc w:val="both"/>
        <w:rPr>
          <w:szCs w:val="24"/>
        </w:rPr>
      </w:pPr>
      <w:r w:rsidRPr="009B734F">
        <w:rPr>
          <w:szCs w:val="24"/>
        </w:rPr>
        <w:t xml:space="preserve">Tauragės rajono savivaldybės teritorijoje surinktos mišrios komunalinės atliekos nuo 2009 m. liepos mėn. vežamos šalinti į Tauragės regiono nepavojingų atliekų sąvartyną. Šis sąvartynas buvo atidarytas 2007 m. lapkričio 23 d. Tauragės rajono </w:t>
      </w:r>
      <w:proofErr w:type="spellStart"/>
      <w:r w:rsidRPr="009B734F">
        <w:rPr>
          <w:szCs w:val="24"/>
        </w:rPr>
        <w:t>Leikiškių</w:t>
      </w:r>
      <w:proofErr w:type="spellEnd"/>
      <w:r w:rsidRPr="009B734F">
        <w:rPr>
          <w:szCs w:val="24"/>
        </w:rPr>
        <w:t xml:space="preserve"> kaime. Komunalinių atliekų surinkimo ir jų transportavimo į regioninį sąvartyną paslaugas teikia UAB „</w:t>
      </w:r>
      <w:proofErr w:type="spellStart"/>
      <w:r w:rsidRPr="009B734F">
        <w:rPr>
          <w:szCs w:val="24"/>
        </w:rPr>
        <w:t>Dunokai</w:t>
      </w:r>
      <w:proofErr w:type="spellEnd"/>
      <w:r w:rsidRPr="009B734F">
        <w:rPr>
          <w:szCs w:val="24"/>
        </w:rPr>
        <w:t>“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rsidR="004020B7" w:rsidRPr="009B734F" w:rsidRDefault="004020B7" w:rsidP="00661696">
      <w:pPr>
        <w:spacing w:after="0" w:line="240" w:lineRule="auto"/>
        <w:ind w:firstLine="720"/>
        <w:jc w:val="both"/>
        <w:rPr>
          <w:szCs w:val="24"/>
        </w:rPr>
      </w:pPr>
    </w:p>
    <w:p w:rsidR="00710EBB" w:rsidRPr="009B734F" w:rsidRDefault="00B44D6A" w:rsidP="00710EBB">
      <w:pPr>
        <w:spacing w:after="0" w:line="240" w:lineRule="auto"/>
        <w:jc w:val="center"/>
        <w:rPr>
          <w:szCs w:val="24"/>
        </w:rPr>
      </w:pPr>
      <w:r w:rsidRPr="009B734F">
        <w:rPr>
          <w:noProof/>
          <w:szCs w:val="24"/>
          <w:lang w:val="en-US"/>
        </w:rPr>
        <w:drawing>
          <wp:inline distT="0" distB="0" distL="0" distR="0">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rsidR="00AE102C" w:rsidRPr="009B734F" w:rsidRDefault="00AE102C" w:rsidP="00E2084E">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w:t>
      </w:r>
      <w:proofErr w:type="spellStart"/>
      <w:r w:rsidRPr="009B734F">
        <w:t>sav</w:t>
      </w:r>
      <w:proofErr w:type="spellEnd"/>
      <w:r w:rsidRPr="009B734F">
        <w:t xml:space="preserve">.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Per 2011-2014 m. laikotarpį laisvų darbo vietų skaičius Tauragės r. </w:t>
      </w:r>
      <w:proofErr w:type="spellStart"/>
      <w:r w:rsidRPr="009B734F">
        <w:t>sav</w:t>
      </w:r>
      <w:proofErr w:type="spellEnd"/>
      <w:r w:rsidRPr="009B734F">
        <w:t>. išaugo apie 14 proc. (R21);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Veikiančių mažų ir vidutinių įmonių skaičius Tauragės r. </w:t>
      </w:r>
      <w:proofErr w:type="spellStart"/>
      <w:r w:rsidRPr="009B734F">
        <w:t>sav</w:t>
      </w:r>
      <w:proofErr w:type="spellEnd"/>
      <w:r w:rsidRPr="009B734F">
        <w:t>. nuo 2012 m. auga kasmet, tačiau įmonių gausa nepadeda spręsti gyventojų užimtumo problemos, kadangi jos nesukuria daug papildomų darbo vietų (R25);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rsidR="00B310C6" w:rsidRPr="009B734F" w:rsidRDefault="00B310C6" w:rsidP="00E2084E">
      <w:pPr>
        <w:spacing w:after="0" w:line="240" w:lineRule="auto"/>
        <w:jc w:val="both"/>
        <w:rPr>
          <w:szCs w:val="24"/>
        </w:rPr>
      </w:pPr>
    </w:p>
    <w:p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w:t>
      </w:r>
      <w:proofErr w:type="spellStart"/>
      <w:r w:rsidR="0020019F" w:rsidRPr="009B734F">
        <w:t>sav</w:t>
      </w:r>
      <w:proofErr w:type="spellEnd"/>
      <w:r w:rsidR="0020019F" w:rsidRPr="009B734F">
        <w:t xml:space="preserve">.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rsidR="00151A5A" w:rsidRDefault="00151A5A" w:rsidP="0020019F">
      <w:pPr>
        <w:spacing w:after="0" w:line="240" w:lineRule="auto"/>
        <w:ind w:firstLine="720"/>
        <w:jc w:val="both"/>
      </w:pPr>
    </w:p>
    <w:p w:rsidR="00F00FE0" w:rsidRPr="009B734F" w:rsidRDefault="00F00FE0" w:rsidP="0020019F">
      <w:pPr>
        <w:spacing w:after="0" w:line="240" w:lineRule="auto"/>
        <w:ind w:firstLine="720"/>
        <w:jc w:val="both"/>
      </w:pPr>
    </w:p>
    <w:p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306"/>
      </w:tblGrid>
      <w:tr w:rsidR="0020019F" w:rsidRPr="009B734F" w:rsidTr="00671DB1">
        <w:trPr>
          <w:jc w:val="center"/>
        </w:trPr>
        <w:tc>
          <w:tcPr>
            <w:tcW w:w="1548" w:type="dxa"/>
            <w:shd w:val="clear" w:color="auto" w:fill="auto"/>
          </w:tcPr>
          <w:p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w:t>
            </w:r>
            <w:proofErr w:type="spellStart"/>
            <w:r w:rsidRPr="009B734F">
              <w:rPr>
                <w:rStyle w:val="Strong"/>
                <w:b w:val="0"/>
                <w:sz w:val="22"/>
              </w:rPr>
              <w:t>Aukaja</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w:t>
            </w:r>
            <w:proofErr w:type="spellStart"/>
            <w:r w:rsidRPr="009B734F">
              <w:rPr>
                <w:rStyle w:val="Strong"/>
                <w:b w:val="0"/>
                <w:sz w:val="22"/>
                <w:szCs w:val="22"/>
                <w:lang w:val="lt-LT"/>
              </w:rPr>
              <w:t>Gaurkiemis</w:t>
            </w:r>
            <w:proofErr w:type="spellEnd"/>
            <w:r w:rsidRPr="009B734F">
              <w:rPr>
                <w:rStyle w:val="Strong"/>
                <w:b w:val="0"/>
                <w:sz w:val="22"/>
                <w:szCs w:val="22"/>
                <w:lang w:val="lt-LT"/>
              </w:rPr>
              <w:t>“</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rsidR="00337254" w:rsidRPr="009B734F" w:rsidRDefault="00337254" w:rsidP="002407C6">
            <w:pPr>
              <w:pStyle w:val="NormalWeb"/>
              <w:spacing w:before="0" w:beforeAutospacing="0" w:after="0" w:afterAutospacing="0"/>
              <w:jc w:val="center"/>
              <w:rPr>
                <w:sz w:val="22"/>
                <w:szCs w:val="22"/>
                <w:lang w:val="lt-LT"/>
              </w:rPr>
            </w:pPr>
            <w:proofErr w:type="spellStart"/>
            <w:r w:rsidRPr="009B734F">
              <w:rPr>
                <w:rStyle w:val="Strong"/>
                <w:b w:val="0"/>
                <w:sz w:val="22"/>
                <w:szCs w:val="22"/>
                <w:lang w:val="lt-LT"/>
              </w:rPr>
              <w:t>Stragutės</w:t>
            </w:r>
            <w:proofErr w:type="spellEnd"/>
            <w:r w:rsidRPr="009B734F">
              <w:rPr>
                <w:sz w:val="22"/>
                <w:szCs w:val="22"/>
                <w:lang w:val="lt-LT"/>
              </w:rPr>
              <w:t xml:space="preserve"> kaimo bendruomenė</w:t>
            </w:r>
          </w:p>
          <w:p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Galmena</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rsidR="00151A5A" w:rsidRPr="009B734F" w:rsidRDefault="00151A5A" w:rsidP="002407C6">
            <w:pPr>
              <w:spacing w:after="0" w:line="240" w:lineRule="auto"/>
              <w:jc w:val="center"/>
              <w:rPr>
                <w:sz w:val="22"/>
              </w:rPr>
            </w:pPr>
            <w:r w:rsidRPr="009B734F">
              <w:rPr>
                <w:sz w:val="22"/>
              </w:rPr>
              <w:t>Pagramančio bendruomenės centro ,,Gramančia“ jaunimo grupė</w:t>
            </w:r>
          </w:p>
          <w:p w:rsidR="00151A5A" w:rsidRPr="009B734F" w:rsidRDefault="00151A5A" w:rsidP="002407C6">
            <w:pPr>
              <w:spacing w:after="0" w:line="240" w:lineRule="auto"/>
              <w:jc w:val="center"/>
              <w:rPr>
                <w:sz w:val="22"/>
              </w:rPr>
            </w:pPr>
            <w:r w:rsidRPr="009B734F">
              <w:rPr>
                <w:sz w:val="22"/>
              </w:rPr>
              <w:t>Kaimo bendruomenės ,,</w:t>
            </w:r>
            <w:proofErr w:type="spellStart"/>
            <w:r w:rsidRPr="009B734F">
              <w:rPr>
                <w:sz w:val="22"/>
              </w:rPr>
              <w:t>Galmena</w:t>
            </w:r>
            <w:proofErr w:type="spellEnd"/>
            <w:r w:rsidRPr="009B734F">
              <w:rPr>
                <w:sz w:val="22"/>
              </w:rPr>
              <w:t>“ jaunimo grupė</w:t>
            </w:r>
          </w:p>
          <w:p w:rsidR="00151A5A" w:rsidRPr="009B734F" w:rsidRDefault="00151A5A" w:rsidP="002407C6">
            <w:pPr>
              <w:spacing w:after="0" w:line="240" w:lineRule="auto"/>
              <w:jc w:val="center"/>
              <w:rPr>
                <w:sz w:val="22"/>
              </w:rPr>
            </w:pPr>
            <w:r w:rsidRPr="009B734F">
              <w:rPr>
                <w:sz w:val="22"/>
              </w:rPr>
              <w:t>Lomių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rsidR="0020019F" w:rsidRPr="009B734F" w:rsidRDefault="0020019F" w:rsidP="002407C6">
            <w:pPr>
              <w:spacing w:after="0" w:line="240" w:lineRule="auto"/>
              <w:jc w:val="center"/>
              <w:rPr>
                <w:sz w:val="22"/>
              </w:rPr>
            </w:pPr>
            <w:r w:rsidRPr="009B734F">
              <w:rPr>
                <w:sz w:val="22"/>
              </w:rPr>
              <w:t>Skaudvilė bendruomenė</w:t>
            </w:r>
          </w:p>
          <w:p w:rsidR="00337254" w:rsidRPr="009B734F" w:rsidRDefault="00337254" w:rsidP="002407C6">
            <w:pPr>
              <w:spacing w:after="0" w:line="240" w:lineRule="auto"/>
              <w:jc w:val="center"/>
              <w:rPr>
                <w:sz w:val="22"/>
              </w:rPr>
            </w:pPr>
            <w:proofErr w:type="spellStart"/>
            <w:r w:rsidRPr="009B734F">
              <w:rPr>
                <w:rStyle w:val="Strong"/>
                <w:b w:val="0"/>
                <w:sz w:val="22"/>
              </w:rPr>
              <w:t>Trepų</w:t>
            </w:r>
            <w:proofErr w:type="spellEnd"/>
            <w:r w:rsidRPr="009B734F">
              <w:rPr>
                <w:rStyle w:val="Strong"/>
                <w:b w:val="0"/>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rsidR="00337254" w:rsidRPr="009B734F" w:rsidRDefault="00337254" w:rsidP="002407C6">
            <w:pPr>
              <w:spacing w:after="0" w:line="240" w:lineRule="auto"/>
              <w:jc w:val="center"/>
              <w:rPr>
                <w:sz w:val="22"/>
              </w:rPr>
            </w:pPr>
            <w:r w:rsidRPr="009B734F">
              <w:rPr>
                <w:sz w:val="22"/>
              </w:rPr>
              <w:t>Skaudvilės jaunimo klubas ,,</w:t>
            </w:r>
            <w:proofErr w:type="spellStart"/>
            <w:r w:rsidRPr="009B734F">
              <w:rPr>
                <w:sz w:val="22"/>
              </w:rPr>
              <w:t>Skaudvilspektras</w:t>
            </w:r>
            <w:proofErr w:type="spellEnd"/>
            <w:r w:rsidRPr="009B734F">
              <w:rPr>
                <w:sz w:val="22"/>
              </w:rPr>
              <w:t>“</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rsidR="00151A5A" w:rsidRPr="009B734F" w:rsidRDefault="00151A5A" w:rsidP="002407C6">
            <w:pPr>
              <w:spacing w:after="0" w:line="240" w:lineRule="auto"/>
              <w:jc w:val="center"/>
              <w:rPr>
                <w:sz w:val="22"/>
              </w:rPr>
            </w:pPr>
            <w:r w:rsidRPr="009B734F">
              <w:rPr>
                <w:sz w:val="22"/>
              </w:rPr>
              <w:t>Juodpetrių kaimo bendruomenės jaunimo grupė</w:t>
            </w:r>
          </w:p>
          <w:p w:rsidR="00151A5A" w:rsidRPr="009B734F" w:rsidRDefault="00151A5A" w:rsidP="002407C6">
            <w:pPr>
              <w:spacing w:after="0" w:line="240" w:lineRule="auto"/>
              <w:jc w:val="center"/>
              <w:rPr>
                <w:sz w:val="22"/>
              </w:rPr>
            </w:pPr>
            <w:proofErr w:type="spellStart"/>
            <w:r w:rsidRPr="009B734F">
              <w:rPr>
                <w:sz w:val="22"/>
              </w:rPr>
              <w:t>VšĮ</w:t>
            </w:r>
            <w:proofErr w:type="spellEnd"/>
            <w:r w:rsidRPr="009B734F">
              <w:rPr>
                <w:sz w:val="22"/>
              </w:rPr>
              <w:t xml:space="preserve"> ,,Kultūros blokas“</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w:t>
            </w:r>
            <w:proofErr w:type="spellStart"/>
            <w:r w:rsidRPr="009B734F">
              <w:rPr>
                <w:rStyle w:val="Strong"/>
                <w:b w:val="0"/>
                <w:sz w:val="22"/>
              </w:rPr>
              <w:t>Žygava</w:t>
            </w:r>
            <w:proofErr w:type="spellEnd"/>
            <w:r w:rsidRPr="009B734F">
              <w:rPr>
                <w:rStyle w:val="Strong"/>
                <w:b w:val="0"/>
                <w:sz w:val="22"/>
              </w:rPr>
              <w:t>“</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Sartupietis</w:t>
            </w:r>
            <w:proofErr w:type="spellEnd"/>
            <w:r w:rsidRPr="009B734F">
              <w:rPr>
                <w:rStyle w:val="Strong"/>
                <w:b w:val="0"/>
                <w:sz w:val="22"/>
              </w:rPr>
              <w:t>“</w:t>
            </w:r>
          </w:p>
          <w:p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w:t>
            </w:r>
            <w:proofErr w:type="spellStart"/>
            <w:r w:rsidRPr="009B734F">
              <w:rPr>
                <w:rStyle w:val="Strong"/>
                <w:b w:val="0"/>
                <w:sz w:val="22"/>
              </w:rPr>
              <w:t>Aukštadabrupis</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sz w:val="22"/>
              </w:rPr>
              <w:t>Kęsčių kaimo bendruomenė ,,</w:t>
            </w:r>
            <w:proofErr w:type="spellStart"/>
            <w:r w:rsidRPr="009B734F">
              <w:rPr>
                <w:rStyle w:val="Strong"/>
                <w:b w:val="0"/>
                <w:sz w:val="22"/>
              </w:rPr>
              <w:t>Elbenta</w:t>
            </w:r>
            <w:proofErr w:type="spellEnd"/>
            <w:r w:rsidRPr="009B734F">
              <w:rPr>
                <w:sz w:val="22"/>
              </w:rPr>
              <w:t>“</w:t>
            </w:r>
          </w:p>
          <w:p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lastRenderedPageBreak/>
              <w:t>Kęsčių bendruomenės ,,</w:t>
            </w:r>
            <w:proofErr w:type="spellStart"/>
            <w:r w:rsidRPr="009B734F">
              <w:rPr>
                <w:sz w:val="22"/>
              </w:rPr>
              <w:t>Elbenta</w:t>
            </w:r>
            <w:proofErr w:type="spellEnd"/>
            <w:r w:rsidRPr="009B734F">
              <w:rPr>
                <w:sz w:val="22"/>
              </w:rPr>
              <w:t>“ jaunimo grupė</w:t>
            </w:r>
          </w:p>
          <w:p w:rsidR="00337254" w:rsidRPr="009B734F" w:rsidRDefault="00337254" w:rsidP="002407C6">
            <w:pPr>
              <w:spacing w:after="0" w:line="240" w:lineRule="auto"/>
              <w:jc w:val="center"/>
              <w:rPr>
                <w:rFonts w:eastAsia="Times New Roman"/>
                <w:sz w:val="22"/>
              </w:rPr>
            </w:pPr>
            <w:r w:rsidRPr="009B734F">
              <w:rPr>
                <w:rFonts w:eastAsia="Times New Roman"/>
                <w:sz w:val="22"/>
              </w:rPr>
              <w:t>Jaunimo grupė prie bendruomenės ,,</w:t>
            </w:r>
            <w:proofErr w:type="spellStart"/>
            <w:r w:rsidRPr="009B734F">
              <w:rPr>
                <w:rFonts w:eastAsia="Times New Roman"/>
                <w:sz w:val="22"/>
              </w:rPr>
              <w:t>Aukštadabrupis</w:t>
            </w:r>
            <w:proofErr w:type="spellEnd"/>
            <w:r w:rsidRPr="009B734F">
              <w:rPr>
                <w:rFonts w:eastAsia="Times New Roman"/>
                <w:sz w:val="22"/>
              </w:rPr>
              <w:t>“</w:t>
            </w:r>
          </w:p>
          <w:p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w:t>
            </w:r>
            <w:proofErr w:type="spellStart"/>
            <w:r w:rsidRPr="009B734F">
              <w:rPr>
                <w:rFonts w:eastAsia="Times New Roman"/>
                <w:sz w:val="22"/>
              </w:rPr>
              <w:t>Žygava</w:t>
            </w:r>
            <w:proofErr w:type="spellEnd"/>
            <w:r w:rsidRPr="009B734F">
              <w:rPr>
                <w:rFonts w:eastAsia="Times New Roman"/>
                <w:sz w:val="22"/>
              </w:rPr>
              <w:t>“</w:t>
            </w:r>
          </w:p>
        </w:tc>
      </w:tr>
    </w:tbl>
    <w:p w:rsidR="0020019F" w:rsidRPr="009B734F" w:rsidRDefault="0020019F" w:rsidP="0020019F">
      <w:pPr>
        <w:spacing w:after="0" w:line="240" w:lineRule="auto"/>
        <w:jc w:val="both"/>
      </w:pPr>
    </w:p>
    <w:p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rsidR="00337F80" w:rsidRPr="009B734F" w:rsidRDefault="00337F80" w:rsidP="00337F80">
      <w:pPr>
        <w:spacing w:after="0" w:line="240" w:lineRule="auto"/>
        <w:jc w:val="both"/>
      </w:pPr>
    </w:p>
    <w:p w:rsidR="00337F80" w:rsidRPr="009B734F" w:rsidRDefault="00B44D6A" w:rsidP="001969C1">
      <w:pPr>
        <w:spacing w:after="0" w:line="240" w:lineRule="auto"/>
        <w:jc w:val="center"/>
      </w:pPr>
      <w:r w:rsidRPr="009B734F">
        <w:rPr>
          <w:noProof/>
          <w:lang w:val="en-US"/>
        </w:rPr>
        <w:drawing>
          <wp:inline distT="0" distB="0" distL="0" distR="0">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rsidR="00337F80" w:rsidRPr="009B734F" w:rsidRDefault="00337F80" w:rsidP="00337F80">
      <w:pPr>
        <w:spacing w:after="0" w:line="240" w:lineRule="auto"/>
        <w:jc w:val="both"/>
      </w:pPr>
    </w:p>
    <w:p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rsidR="001A1168" w:rsidRPr="009B734F" w:rsidRDefault="001A1168" w:rsidP="001A1168">
      <w:pPr>
        <w:spacing w:after="0" w:line="240" w:lineRule="auto"/>
        <w:ind w:firstLine="720"/>
        <w:jc w:val="both"/>
      </w:pPr>
    </w:p>
    <w:p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390"/>
        <w:gridCol w:w="1826"/>
      </w:tblGrid>
      <w:tr w:rsidR="00AE32E2" w:rsidRPr="009B734F" w:rsidTr="00671DB1">
        <w:tc>
          <w:tcPr>
            <w:tcW w:w="1638" w:type="dxa"/>
            <w:shd w:val="clear" w:color="auto" w:fill="auto"/>
            <w:vAlign w:val="center"/>
          </w:tcPr>
          <w:p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rsidR="00AE32E2" w:rsidRPr="009B734F" w:rsidRDefault="00AE32E2" w:rsidP="002407C6">
            <w:pPr>
              <w:spacing w:after="0" w:line="240" w:lineRule="auto"/>
              <w:jc w:val="center"/>
              <w:rPr>
                <w:b/>
              </w:rPr>
            </w:pPr>
            <w:r w:rsidRPr="009B734F">
              <w:rPr>
                <w:b/>
              </w:rPr>
              <w:t>Besimokančių joje skaičius</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78</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94</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rsidR="00D37A57" w:rsidRPr="009B734F" w:rsidRDefault="00D37A57" w:rsidP="002407C6">
            <w:pPr>
              <w:spacing w:after="0" w:line="240" w:lineRule="auto"/>
            </w:pPr>
            <w:r w:rsidRPr="009B734F">
              <w:t>Tauragės r. Batakių vidurinė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142</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rsidR="00D37A57" w:rsidRPr="009B734F" w:rsidRDefault="00D37A57" w:rsidP="002407C6">
            <w:pPr>
              <w:spacing w:after="0" w:line="240" w:lineRule="auto"/>
            </w:pPr>
            <w:r w:rsidRPr="009B734F">
              <w:t>Tauragės r. Gaurės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23</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rsidR="00D37A57" w:rsidRPr="009B734F" w:rsidRDefault="00D37A57" w:rsidP="002407C6">
            <w:pPr>
              <w:spacing w:after="0" w:line="240" w:lineRule="auto"/>
            </w:pPr>
            <w:r w:rsidRPr="009B734F">
              <w:t>Tauragės r. Lauksargių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101</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rsidR="00D37A57" w:rsidRPr="009B734F" w:rsidRDefault="00D37A57" w:rsidP="002407C6">
            <w:pPr>
              <w:spacing w:after="0" w:line="240" w:lineRule="auto"/>
            </w:pPr>
            <w:r w:rsidRPr="009B734F">
              <w:t>Tauragės r. Žygaičių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247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20</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Skaudvilės</w:t>
            </w:r>
          </w:p>
        </w:tc>
        <w:tc>
          <w:tcPr>
            <w:tcW w:w="6390" w:type="dxa"/>
            <w:shd w:val="clear" w:color="auto" w:fill="auto"/>
          </w:tcPr>
          <w:p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509</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specialioji mokykla</w:t>
            </w:r>
          </w:p>
        </w:tc>
        <w:tc>
          <w:tcPr>
            <w:tcW w:w="1826" w:type="dxa"/>
            <w:shd w:val="clear" w:color="auto" w:fill="auto"/>
          </w:tcPr>
          <w:p w:rsidR="00D37A57" w:rsidRPr="009B734F" w:rsidRDefault="00D37A57" w:rsidP="002407C6">
            <w:pPr>
              <w:spacing w:after="0" w:line="240" w:lineRule="auto"/>
              <w:jc w:val="center"/>
            </w:pPr>
            <w:r w:rsidRPr="009B734F">
              <w:t>67</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rsidR="00D37A57" w:rsidRPr="009B734F" w:rsidRDefault="00D37A57" w:rsidP="002407C6">
            <w:pPr>
              <w:spacing w:after="0" w:line="240" w:lineRule="auto"/>
            </w:pPr>
            <w:r w:rsidRPr="009B734F">
              <w:t xml:space="preserve">Tauragės </w:t>
            </w:r>
            <w:proofErr w:type="spellStart"/>
            <w:r w:rsidRPr="009B734F">
              <w:t>Tarailių</w:t>
            </w:r>
            <w:proofErr w:type="spellEnd"/>
            <w:r w:rsidRPr="009B734F">
              <w:t xml:space="preserve"> progimnazijos Taurų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bl>
    <w:p w:rsidR="00AE32E2" w:rsidRPr="009B734F" w:rsidRDefault="00AE32E2" w:rsidP="00AE32E2">
      <w:pPr>
        <w:spacing w:after="0" w:line="240" w:lineRule="auto"/>
        <w:jc w:val="center"/>
      </w:pPr>
    </w:p>
    <w:p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w:t>
      </w:r>
      <w:proofErr w:type="spellStart"/>
      <w:r w:rsidR="00E77FA0" w:rsidRPr="009B734F">
        <w:rPr>
          <w:rFonts w:ascii="Times New Roman" w:hAnsi="Times New Roman" w:cs="Times New Roman"/>
          <w:lang w:val="lt-LT"/>
        </w:rPr>
        <w:t>Vėluikių</w:t>
      </w:r>
      <w:proofErr w:type="spellEnd"/>
      <w:r w:rsidR="00E77FA0" w:rsidRPr="009B734F">
        <w:rPr>
          <w:rFonts w:ascii="Times New Roman" w:hAnsi="Times New Roman" w:cs="Times New Roman"/>
          <w:lang w:val="lt-LT"/>
        </w:rPr>
        <w:t>,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w:t>
      </w:r>
      <w:proofErr w:type="spellStart"/>
      <w:r w:rsidRPr="009B734F">
        <w:rPr>
          <w:rFonts w:ascii="Times New Roman" w:hAnsi="Times New Roman" w:cs="Times New Roman"/>
          <w:lang w:val="lt-LT"/>
        </w:rPr>
        <w:t>VšĮ</w:t>
      </w:r>
      <w:proofErr w:type="spellEnd"/>
      <w:r w:rsidRPr="009B734F">
        <w:rPr>
          <w:rFonts w:ascii="Times New Roman" w:hAnsi="Times New Roman" w:cs="Times New Roman"/>
          <w:lang w:val="lt-LT"/>
        </w:rPr>
        <w:t xml:space="preserve">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 xml:space="preserve">Baltrušaičių, Dacijonų, </w:t>
      </w:r>
      <w:proofErr w:type="spellStart"/>
      <w:r w:rsidR="008464A6" w:rsidRPr="009B734F">
        <w:rPr>
          <w:rFonts w:ascii="Times New Roman" w:hAnsi="Times New Roman" w:cs="Times New Roman"/>
          <w:lang w:val="lt-LT"/>
        </w:rPr>
        <w:t>Dapkiškės</w:t>
      </w:r>
      <w:proofErr w:type="spellEnd"/>
      <w:r w:rsidR="008464A6" w:rsidRPr="009B734F">
        <w:rPr>
          <w:rFonts w:ascii="Times New Roman" w:hAnsi="Times New Roman" w:cs="Times New Roman"/>
          <w:lang w:val="lt-LT"/>
        </w:rPr>
        <w:t xml:space="preserve">, Dauglaukio, Eičių, </w:t>
      </w:r>
      <w:proofErr w:type="spellStart"/>
      <w:r w:rsidR="008464A6" w:rsidRPr="009B734F">
        <w:rPr>
          <w:rFonts w:ascii="Times New Roman" w:hAnsi="Times New Roman" w:cs="Times New Roman"/>
          <w:lang w:val="lt-LT"/>
        </w:rPr>
        <w:t>Galmenų</w:t>
      </w:r>
      <w:proofErr w:type="spellEnd"/>
      <w:r w:rsidR="008464A6" w:rsidRPr="009B734F">
        <w:rPr>
          <w:rFonts w:ascii="Times New Roman" w:hAnsi="Times New Roman" w:cs="Times New Roman"/>
          <w:lang w:val="lt-LT"/>
        </w:rPr>
        <w:t>,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 xml:space="preserve">Tauragės r. </w:t>
      </w:r>
      <w:proofErr w:type="spellStart"/>
      <w:r w:rsidRPr="009B734F">
        <w:rPr>
          <w:rFonts w:ascii="Times New Roman" w:hAnsi="Times New Roman" w:cs="Times New Roman"/>
          <w:lang w:val="lt-LT"/>
        </w:rPr>
        <w:t>sav</w:t>
      </w:r>
      <w:proofErr w:type="spellEnd"/>
      <w:r w:rsidRPr="009B734F">
        <w:rPr>
          <w:rFonts w:ascii="Times New Roman" w:hAnsi="Times New Roman" w:cs="Times New Roman"/>
          <w:lang w:val="lt-LT"/>
        </w:rPr>
        <w:t>. yra veikiančios 27 sporto organizacijos, tačiau tik 4 veikia rajone.</w:t>
      </w:r>
    </w:p>
    <w:p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rsidR="00036B77" w:rsidRPr="009B734F" w:rsidRDefault="00F63A99" w:rsidP="00456E49">
      <w:pPr>
        <w:spacing w:after="0" w:line="240" w:lineRule="auto"/>
        <w:ind w:firstLine="720"/>
        <w:jc w:val="both"/>
      </w:pPr>
      <w:r w:rsidRPr="009B734F">
        <w:lastRenderedPageBreak/>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w:t>
      </w:r>
      <w:proofErr w:type="spellStart"/>
      <w:r w:rsidR="00036B77" w:rsidRPr="009B734F">
        <w:t>Palvija</w:t>
      </w:r>
      <w:proofErr w:type="spellEnd"/>
      <w:r w:rsidR="00036B77" w:rsidRPr="009B734F">
        <w:t xml:space="preserve">“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w:t>
      </w:r>
      <w:proofErr w:type="spellStart"/>
      <w:r w:rsidR="00036B77" w:rsidRPr="009B734F">
        <w:t>Laukstė</w:t>
      </w:r>
      <w:proofErr w:type="spellEnd"/>
      <w:r w:rsidR="00036B77" w:rsidRPr="009B734F">
        <w:t xml:space="preserve">“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w:t>
      </w:r>
      <w:proofErr w:type="spellStart"/>
      <w:r w:rsidR="00036B77" w:rsidRPr="009B734F">
        <w:t>zumba</w:t>
      </w:r>
      <w:proofErr w:type="spellEnd"/>
      <w:r w:rsidR="00036B77" w:rsidRPr="009B734F">
        <w:t xml:space="preserve">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w:t>
      </w:r>
      <w:proofErr w:type="spellStart"/>
      <w:r w:rsidR="00036B77" w:rsidRPr="009B734F">
        <w:rPr>
          <w:color w:val="000000"/>
        </w:rPr>
        <w:t>Trepų</w:t>
      </w:r>
      <w:proofErr w:type="spellEnd"/>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w:t>
      </w:r>
      <w:proofErr w:type="spellStart"/>
      <w:r w:rsidR="00036B77" w:rsidRPr="009B734F">
        <w:t>senjorių</w:t>
      </w:r>
      <w:proofErr w:type="spellEnd"/>
      <w:r w:rsidR="00036B77" w:rsidRPr="009B734F">
        <w:t xml:space="preserve">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w:t>
      </w:r>
      <w:proofErr w:type="spellStart"/>
      <w:r w:rsidR="00036B77" w:rsidRPr="009B734F">
        <w:t>Skrundas</w:t>
      </w:r>
      <w:proofErr w:type="spellEnd"/>
      <w:r w:rsidR="00036B77" w:rsidRPr="009B734F">
        <w:t xml:space="preserve"> miesto </w:t>
      </w:r>
      <w:r w:rsidR="00036B77" w:rsidRPr="009B734F">
        <w:lastRenderedPageBreak/>
        <w:t>šventėje (Latvijos respublika). Moterų vokalinis ansamblis, Vyrų kvintetas, Moterų tercetas visada mielai priimami žiūrovų. Folkloro kolektyvo „Diemedis“ repertuare puoselėjama krašto etninė kultūra, atliekama tradicinė liaudies kūryba.</w:t>
      </w:r>
    </w:p>
    <w:p w:rsidR="000E2DFF" w:rsidRPr="009B734F" w:rsidRDefault="00456E49" w:rsidP="000E2DFF">
      <w:pPr>
        <w:tabs>
          <w:tab w:val="left" w:pos="450"/>
        </w:tabs>
        <w:spacing w:after="0" w:line="240" w:lineRule="auto"/>
        <w:ind w:firstLine="720"/>
        <w:jc w:val="both"/>
        <w:rPr>
          <w:color w:val="000000"/>
        </w:rPr>
      </w:pPr>
      <w:r w:rsidRPr="009B734F">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Batakių piliakalnis, buvęs Lankininkų dvaras. Batakių senosios žydų kapinės. Paminklas, kur palaidoti 1945 m. žuvę pokario 7 partizanai ir 2 vokiečių kariai (</w:t>
      </w:r>
      <w:proofErr w:type="spellStart"/>
      <w:r w:rsidR="000E2DFF" w:rsidRPr="009B734F">
        <w:t>Gerviečių</w:t>
      </w:r>
      <w:proofErr w:type="spellEnd"/>
      <w:r w:rsidR="000E2DFF" w:rsidRPr="009B734F">
        <w:t xml:space="preserve"> kaimas). Žydų žudynių ir palaidojimo vieta Mažintų kaime (</w:t>
      </w:r>
      <w:proofErr w:type="spellStart"/>
      <w:r w:rsidR="000E2DFF" w:rsidRPr="009B734F">
        <w:t>Gryblaukio</w:t>
      </w:r>
      <w:proofErr w:type="spellEnd"/>
      <w:r w:rsidR="000E2DFF" w:rsidRPr="009B734F">
        <w:t xml:space="preserve"> miške). Paminklas 1951 m. žuvusiems 3 pokario partizanams Mažintų kaime. Stogastulpis su šv. Florijono skulptūra Eidintų kaime. Paminklas 1945 m. žuvusiems 4 pokario partizanams Santakų kaime. Paminklas 1945 m. žuvusiems 3 pokario partizanams </w:t>
      </w:r>
      <w:proofErr w:type="spellStart"/>
      <w:r w:rsidR="000E2DFF" w:rsidRPr="009B734F">
        <w:t>Užšešuvio</w:t>
      </w:r>
      <w:proofErr w:type="spellEnd"/>
      <w:r w:rsidR="000E2DFF" w:rsidRPr="009B734F">
        <w:t xml:space="preserve"> kaime. Paminklas 1947 m. žuvusiems 2 pokario partizanams </w:t>
      </w:r>
      <w:proofErr w:type="spellStart"/>
      <w:r w:rsidR="000E2DFF" w:rsidRPr="009B734F">
        <w:t>Antegluonio</w:t>
      </w:r>
      <w:proofErr w:type="spellEnd"/>
      <w:r w:rsidR="000E2DFF" w:rsidRPr="009B734F">
        <w:t xml:space="preserve">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 xml:space="preserve">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w:t>
      </w:r>
      <w:proofErr w:type="spellStart"/>
      <w:r w:rsidR="000E2DFF" w:rsidRPr="009B734F">
        <w:t>Šešuvies</w:t>
      </w:r>
      <w:proofErr w:type="spellEnd"/>
      <w:r w:rsidR="000E2DFF" w:rsidRPr="009B734F">
        <w:t xml:space="preserve"> krante.  Stirbaičių pušis, kur netoliese stūkso </w:t>
      </w:r>
      <w:proofErr w:type="spellStart"/>
      <w:r w:rsidR="000E2DFF" w:rsidRPr="009B734F">
        <w:t>Kiukiškių</w:t>
      </w:r>
      <w:proofErr w:type="spellEnd"/>
      <w:r w:rsidR="000E2DFF" w:rsidRPr="009B734F">
        <w:t xml:space="preserve">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w:t>
      </w:r>
      <w:proofErr w:type="spellStart"/>
      <w:r w:rsidR="000E2DFF" w:rsidRPr="009B734F">
        <w:t>Osviečio</w:t>
      </w:r>
      <w:proofErr w:type="spellEnd"/>
      <w:r w:rsidR="000E2DFF" w:rsidRPr="009B734F">
        <w:t xml:space="preserve">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w:t>
      </w:r>
      <w:proofErr w:type="spellStart"/>
      <w:r w:rsidR="000E2DFF" w:rsidRPr="009B734F">
        <w:rPr>
          <w:color w:val="000000"/>
        </w:rPr>
        <w:t>Kaziškės</w:t>
      </w:r>
      <w:proofErr w:type="spellEnd"/>
      <w:r w:rsidR="000E2DFF" w:rsidRPr="009B734F">
        <w:rPr>
          <w:color w:val="000000"/>
        </w:rPr>
        <w:t xml:space="preserve">, </w:t>
      </w:r>
      <w:proofErr w:type="spellStart"/>
      <w:r w:rsidR="000E2DFF" w:rsidRPr="009B734F">
        <w:rPr>
          <w:color w:val="000000"/>
        </w:rPr>
        <w:t>Rekščių</w:t>
      </w:r>
      <w:proofErr w:type="spellEnd"/>
      <w:r w:rsidR="000E2DFF" w:rsidRPr="009B734F">
        <w:rPr>
          <w:color w:val="000000"/>
        </w:rPr>
        <w:t xml:space="preserve">, Šaukėnų kapinaitės (neveikiančios), Šaukėnų senkapiai, Partizanų žuvimo vieta, Mūšio vieta, paminklas rezistentams, Šaukėnų stogastulpis, </w:t>
      </w:r>
      <w:proofErr w:type="spellStart"/>
      <w:r w:rsidR="000E2DFF" w:rsidRPr="009B734F">
        <w:rPr>
          <w:color w:val="000000"/>
        </w:rPr>
        <w:t>Rekstukų</w:t>
      </w:r>
      <w:proofErr w:type="spellEnd"/>
      <w:r w:rsidR="000E2DFF" w:rsidRPr="009B734F">
        <w:rPr>
          <w:color w:val="000000"/>
        </w:rPr>
        <w:t xml:space="preserve"> atodanga, paminklas </w:t>
      </w:r>
      <w:proofErr w:type="spellStart"/>
      <w:r w:rsidR="000E2DFF" w:rsidRPr="009B734F">
        <w:rPr>
          <w:color w:val="000000"/>
        </w:rPr>
        <w:t>Reksčių</w:t>
      </w:r>
      <w:proofErr w:type="spellEnd"/>
      <w:r w:rsidR="000E2DFF" w:rsidRPr="009B734F">
        <w:rPr>
          <w:color w:val="000000"/>
        </w:rPr>
        <w:t xml:space="preserve"> ir </w:t>
      </w:r>
      <w:proofErr w:type="spellStart"/>
      <w:r w:rsidR="000E2DFF" w:rsidRPr="009B734F">
        <w:rPr>
          <w:color w:val="000000"/>
        </w:rPr>
        <w:t>Rekstukų</w:t>
      </w:r>
      <w:proofErr w:type="spellEnd"/>
      <w:r w:rsidR="000E2DFF" w:rsidRPr="009B734F">
        <w:rPr>
          <w:color w:val="000000"/>
        </w:rPr>
        <w:t xml:space="preserve"> partizanams ir tremtiniams, Senovinių rakandų privatus muziejus, Mažonų kaime taip pat gyvena ir kuria žinoma menininkė </w:t>
      </w:r>
      <w:proofErr w:type="spellStart"/>
      <w:r w:rsidR="000E2DFF" w:rsidRPr="009B734F">
        <w:rPr>
          <w:color w:val="000000"/>
        </w:rPr>
        <w:t>Juzefa</w:t>
      </w:r>
      <w:proofErr w:type="spellEnd"/>
      <w:r w:rsidR="000E2DFF" w:rsidRPr="009B734F">
        <w:rPr>
          <w:color w:val="000000"/>
        </w:rPr>
        <w:t xml:space="preserve"> Bružienė. </w:t>
      </w:r>
      <w:r w:rsidR="000E2DFF" w:rsidRPr="009B734F">
        <w:t xml:space="preserve">Norkaičiuose - žydų genocido kapinaitės; </w:t>
      </w:r>
      <w:r w:rsidR="000E2DFF" w:rsidRPr="009B734F">
        <w:rPr>
          <w:color w:val="000000"/>
        </w:rPr>
        <w:t>Pagramančio miestelyje yra 1774-</w:t>
      </w:r>
      <w:proofErr w:type="spellStart"/>
      <w:r w:rsidR="000E2DFF" w:rsidRPr="009B734F">
        <w:rPr>
          <w:color w:val="000000"/>
        </w:rPr>
        <w:t>ais</w:t>
      </w:r>
      <w:proofErr w:type="spellEnd"/>
      <w:r w:rsidR="000E2DFF" w:rsidRPr="009B734F">
        <w:rPr>
          <w:color w:val="000000"/>
        </w:rPr>
        <w:t xml:space="preserve"> metais pastatyta Švč. Mergelės Marijos Nekaltojo Prasidėjimo bažnyčia. Pagramančio regioniniame parke yra </w:t>
      </w:r>
      <w:proofErr w:type="spellStart"/>
      <w:r w:rsidR="000E2DFF" w:rsidRPr="009B734F">
        <w:rPr>
          <w:color w:val="000000"/>
        </w:rPr>
        <w:t>Lylavėnų</w:t>
      </w:r>
      <w:proofErr w:type="spellEnd"/>
      <w:r w:rsidR="000E2DFF" w:rsidRPr="009B734F">
        <w:rPr>
          <w:color w:val="000000"/>
        </w:rPr>
        <w:t xml:space="preserve"> senkapis. Taip pat yra Ringių ir Tamošaičių seni parkai. Pagramančio regioniniame parke veikia </w:t>
      </w:r>
      <w:proofErr w:type="spellStart"/>
      <w:r w:rsidR="000E2DFF" w:rsidRPr="009B734F">
        <w:rPr>
          <w:color w:val="000000"/>
        </w:rPr>
        <w:t>Balskų</w:t>
      </w:r>
      <w:proofErr w:type="spellEnd"/>
      <w:r w:rsidR="000E2DFF" w:rsidRPr="009B734F">
        <w:rPr>
          <w:color w:val="000000"/>
        </w:rPr>
        <w:t xml:space="preserve">, Ringių, Pagramančio, Kuturių ir </w:t>
      </w:r>
      <w:proofErr w:type="spellStart"/>
      <w:r w:rsidR="000E2DFF" w:rsidRPr="009B734F">
        <w:rPr>
          <w:color w:val="000000"/>
        </w:rPr>
        <w:t>Matiškių</w:t>
      </w:r>
      <w:proofErr w:type="spellEnd"/>
      <w:r w:rsidR="000E2DFF" w:rsidRPr="009B734F">
        <w:rPr>
          <w:color w:val="000000"/>
        </w:rPr>
        <w:t xml:space="preserve"> parkai. O Tamošaičių kaime stūkso archeologijos paminklas-mitologinis akmuo, vadinamas Milžinu. </w:t>
      </w:r>
      <w:proofErr w:type="spellStart"/>
      <w:r w:rsidR="000E2DFF" w:rsidRPr="009B734F">
        <w:rPr>
          <w:color w:val="000000"/>
        </w:rPr>
        <w:t>Gudlaukio</w:t>
      </w:r>
      <w:proofErr w:type="spellEnd"/>
      <w:r w:rsidR="000E2DFF" w:rsidRPr="009B734F">
        <w:rPr>
          <w:color w:val="000000"/>
        </w:rPr>
        <w:t xml:space="preserve"> kaime, netoli Jūros upės stūkso tuščiaviduris, bet dar žaliuojantis </w:t>
      </w:r>
      <w:proofErr w:type="spellStart"/>
      <w:r w:rsidR="000E2DFF" w:rsidRPr="009B734F">
        <w:rPr>
          <w:color w:val="000000"/>
        </w:rPr>
        <w:t>Gudlaukio</w:t>
      </w:r>
      <w:proofErr w:type="spellEnd"/>
      <w:r w:rsidR="000E2DFF" w:rsidRPr="009B734F">
        <w:rPr>
          <w:color w:val="000000"/>
        </w:rPr>
        <w:t xml:space="preserve"> ąžuolas. Jam skaičiuojama apie 600 metų. Jo aukštis siekia 16 metrų, o skersmuo ties krūtine 6,3 metro. </w:t>
      </w:r>
      <w:proofErr w:type="spellStart"/>
      <w:r w:rsidR="000E2DFF" w:rsidRPr="009B734F">
        <w:rPr>
          <w:color w:val="000000"/>
        </w:rPr>
        <w:t>Matiškių</w:t>
      </w:r>
      <w:proofErr w:type="spellEnd"/>
      <w:r w:rsidR="000E2DFF" w:rsidRPr="009B734F">
        <w:rPr>
          <w:color w:val="000000"/>
        </w:rPr>
        <w:t xml:space="preserve">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 xml:space="preserve">Kalnų </w:t>
      </w:r>
      <w:proofErr w:type="spellStart"/>
      <w:r w:rsidRPr="009B734F">
        <w:rPr>
          <w:color w:val="000000"/>
        </w:rPr>
        <w:t>giedorių</w:t>
      </w:r>
      <w:proofErr w:type="spellEnd"/>
      <w:r w:rsidRPr="009B734F">
        <w:rPr>
          <w:color w:val="000000"/>
        </w:rPr>
        <w:t xml:space="preserve">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w:t>
      </w:r>
      <w:proofErr w:type="spellStart"/>
      <w:r w:rsidRPr="009B734F">
        <w:t>Endriušaitienė</w:t>
      </w:r>
      <w:proofErr w:type="spellEnd"/>
      <w:r w:rsidRPr="009B734F">
        <w:t xml:space="preserve">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 xml:space="preserve">Vėlimas iš vilnos, mezgimas, nėrimas, siuvinėjimas, papuošalai iš karoliukų, pynimas iš vytelių, medžio dirbiniai, dirbiniai iš akmens. Sūrių gamyba, duonos, pyragų kepimas, giros darymas, </w:t>
      </w:r>
      <w:r w:rsidRPr="009B734F">
        <w:rPr>
          <w:color w:val="000000"/>
        </w:rPr>
        <w:lastRenderedPageBreak/>
        <w:t>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stogdengystė, pynimas iš vytelių, mezgimas, nėrimas, suvenyrinių gintarinių medelių gaminimas. 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w:t>
      </w:r>
      <w:proofErr w:type="spellStart"/>
      <w:r w:rsidRPr="009B734F">
        <w:rPr>
          <w:color w:val="000000"/>
        </w:rPr>
        <w:t>kryždirbiais</w:t>
      </w:r>
      <w:proofErr w:type="spellEnd"/>
      <w:r w:rsidRPr="009B734F">
        <w:rPr>
          <w:color w:val="000000"/>
        </w:rPr>
        <w:t>,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w:t>
      </w:r>
      <w:proofErr w:type="spellStart"/>
      <w:r w:rsidRPr="009B734F">
        <w:t>Jonušaitienė</w:t>
      </w:r>
      <w:proofErr w:type="spellEnd"/>
      <w:r w:rsidRPr="009B734F">
        <w:t xml:space="preserve">, Bronė Juškienė, Juozapa </w:t>
      </w:r>
      <w:proofErr w:type="spellStart"/>
      <w:r w:rsidRPr="009B734F">
        <w:t>Pukelienė</w:t>
      </w:r>
      <w:proofErr w:type="spellEnd"/>
      <w:r w:rsidRPr="009B734F">
        <w:t xml:space="preserve">.  Siuvinėjimo meno darbais džiugina: Aldona </w:t>
      </w:r>
      <w:proofErr w:type="spellStart"/>
      <w:r w:rsidRPr="009B734F">
        <w:t>Bajorinienė</w:t>
      </w:r>
      <w:proofErr w:type="spellEnd"/>
      <w:r w:rsidRPr="009B734F">
        <w:t xml:space="preserve">, Zosė Balčiūnienė, Evelina </w:t>
      </w:r>
      <w:proofErr w:type="spellStart"/>
      <w:r w:rsidRPr="009B734F">
        <w:t>Norušienė</w:t>
      </w:r>
      <w:proofErr w:type="spellEnd"/>
      <w:r w:rsidRPr="009B734F">
        <w:t xml:space="preserve">, Marija </w:t>
      </w:r>
      <w:proofErr w:type="spellStart"/>
      <w:r w:rsidRPr="009B734F">
        <w:t>Pukelytė</w:t>
      </w:r>
      <w:proofErr w:type="spellEnd"/>
      <w:r w:rsidRPr="009B734F">
        <w:t xml:space="preserve">, Irma </w:t>
      </w:r>
      <w:proofErr w:type="spellStart"/>
      <w:r w:rsidRPr="009B734F">
        <w:t>Jonušaitienė</w:t>
      </w:r>
      <w:proofErr w:type="spellEnd"/>
      <w:r w:rsidRPr="009B734F">
        <w:t xml:space="preserve">. Įmantriausius karpinius karpo Loreta Gudaitienė, Marija </w:t>
      </w:r>
      <w:proofErr w:type="spellStart"/>
      <w:r w:rsidRPr="009B734F">
        <w:t>Pukelytė</w:t>
      </w:r>
      <w:proofErr w:type="spellEnd"/>
      <w:r w:rsidRPr="009B734F">
        <w:t xml:space="preserve">. Stasė </w:t>
      </w:r>
      <w:proofErr w:type="spellStart"/>
      <w:r w:rsidRPr="009B734F">
        <w:t>Ežerskytė</w:t>
      </w:r>
      <w:proofErr w:type="spellEnd"/>
      <w:r w:rsidRPr="009B734F">
        <w:t xml:space="preserve"> pina iš šiaudų ir  </w:t>
      </w:r>
      <w:r w:rsidR="006B5FC1" w:rsidRPr="009B734F">
        <w:t>vytelių. Zigmas Juodis drožia į</w:t>
      </w:r>
      <w:r w:rsidRPr="009B734F">
        <w:t xml:space="preserve">vairius buities rakandus. Batsiuvys Jeronimas </w:t>
      </w:r>
      <w:proofErr w:type="spellStart"/>
      <w:r w:rsidRPr="009B734F">
        <w:t>Treikleris</w:t>
      </w:r>
      <w:proofErr w:type="spellEnd"/>
      <w:r w:rsidRPr="009B734F">
        <w:t xml:space="preserve"> siuva ir taiso avalynę. Zenonas Radvila – tautodailininkas </w:t>
      </w:r>
      <w:proofErr w:type="spellStart"/>
      <w:r w:rsidRPr="009B734F">
        <w:t>įvairiaplanis</w:t>
      </w:r>
      <w:proofErr w:type="spellEnd"/>
      <w:r w:rsidRPr="009B734F">
        <w:t xml:space="preserve">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rsidR="00282538" w:rsidRPr="009B734F" w:rsidRDefault="00282538" w:rsidP="003B2C29">
      <w:pPr>
        <w:tabs>
          <w:tab w:val="left" w:pos="450"/>
        </w:tabs>
        <w:spacing w:after="0" w:line="240" w:lineRule="auto"/>
        <w:ind w:firstLine="720"/>
        <w:jc w:val="both"/>
      </w:pPr>
      <w:r w:rsidRPr="009B734F">
        <w:t xml:space="preserve">Sertifikuoti tradiciniai amatininkai Tauragės rajone yra tik 2: Pranas </w:t>
      </w:r>
      <w:proofErr w:type="spellStart"/>
      <w:r w:rsidRPr="009B734F">
        <w:t>Kaziūnas</w:t>
      </w:r>
      <w:proofErr w:type="spellEnd"/>
      <w:r w:rsidRPr="009B734F">
        <w:t xml:space="preserve"> (kryžiai, </w:t>
      </w:r>
      <w:proofErr w:type="spellStart"/>
      <w:r w:rsidRPr="009B734F">
        <w:t>koplystulpiai</w:t>
      </w:r>
      <w:proofErr w:type="spellEnd"/>
      <w:r w:rsidRPr="009B734F">
        <w:t>, stogastulpiai) ir Snieguolė Šliogerienė (stogų malksnos)</w:t>
      </w:r>
      <w:r w:rsidR="00D93B71" w:rsidRPr="009B734F">
        <w:rPr>
          <w:rStyle w:val="FootnoteReference"/>
        </w:rPr>
        <w:footnoteReference w:id="39"/>
      </w:r>
      <w:r w:rsidRPr="009B734F">
        <w:t>.</w:t>
      </w:r>
    </w:p>
    <w:p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proofErr w:type="spellStart"/>
      <w:r w:rsidRPr="009B734F">
        <w:rPr>
          <w:color w:val="000000"/>
          <w:lang w:val="lt-LT"/>
        </w:rPr>
        <w:t>užgavėnių</w:t>
      </w:r>
      <w:proofErr w:type="spellEnd"/>
      <w:r w:rsidRPr="009B734F">
        <w:rPr>
          <w:color w:val="000000"/>
          <w:lang w:val="lt-LT"/>
        </w:rPr>
        <w:t>,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rsidR="008C21CE" w:rsidRPr="009B734F" w:rsidRDefault="008C21CE" w:rsidP="00B310C6">
      <w:pPr>
        <w:pStyle w:val="ListParagraph1"/>
        <w:tabs>
          <w:tab w:val="left" w:pos="450"/>
        </w:tabs>
        <w:spacing w:after="0" w:line="240" w:lineRule="auto"/>
        <w:ind w:left="0"/>
        <w:jc w:val="both"/>
        <w:rPr>
          <w:lang w:val="lt-LT"/>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Iš 26 Tauragės r. </w:t>
      </w:r>
      <w:proofErr w:type="spellStart"/>
      <w:r w:rsidRPr="009B734F">
        <w:t>sav</w:t>
      </w:r>
      <w:proofErr w:type="spellEnd"/>
      <w:r w:rsidRPr="009B734F">
        <w:t>. savo veiklą vykdančių jaunimo organizacijų tik 2 veikia rajone (R36);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w:t>
      </w:r>
      <w:r w:rsidRPr="009B734F">
        <w:lastRenderedPageBreak/>
        <w:t>savarankiško gyvenimo namuose ir dienos socialinė globa asmens namuose. Rajone taip pat nėra įstaigų teikiančių įvairias socialines paslaugas vaikams (R40);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asmens sveikatos priežiūros įstaigos: </w:t>
      </w:r>
      <w:proofErr w:type="spellStart"/>
      <w:r w:rsidRPr="009B734F">
        <w:t>VšĮ</w:t>
      </w:r>
      <w:proofErr w:type="spellEnd"/>
      <w:r w:rsidRPr="009B734F">
        <w:t xml:space="preserve">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rsidR="00B310C6" w:rsidRPr="009B734F" w:rsidRDefault="00B310C6" w:rsidP="00B310C6">
      <w:pPr>
        <w:pStyle w:val="ListParagraph1"/>
        <w:tabs>
          <w:tab w:val="left" w:pos="450"/>
        </w:tabs>
        <w:spacing w:after="0" w:line="240" w:lineRule="auto"/>
        <w:ind w:left="0"/>
        <w:jc w:val="both"/>
        <w:rPr>
          <w:lang w:val="lt-LT"/>
        </w:rPr>
      </w:pPr>
    </w:p>
    <w:p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 xml:space="preserve">Dar viena ne mažiau opi rajono problema – bloga rajono infrastruktūra, kurią įvardijo 20,5 proc. respondentų, to </w:t>
      </w:r>
      <w:proofErr w:type="spellStart"/>
      <w:r w:rsidRPr="009B734F">
        <w:rPr>
          <w:bCs/>
          <w:iCs/>
          <w:szCs w:val="24"/>
        </w:rPr>
        <w:t>pasekoje</w:t>
      </w:r>
      <w:proofErr w:type="spellEnd"/>
      <w:r w:rsidRPr="009B734F">
        <w:rPr>
          <w:bCs/>
          <w:iCs/>
          <w:szCs w:val="24"/>
        </w:rPr>
        <w:t xml:space="preserve"> net 34,8 proc. jų mano, kad v</w:t>
      </w:r>
      <w:r w:rsidRPr="009B734F">
        <w:rPr>
          <w:bCs/>
          <w:szCs w:val="24"/>
          <w:lang w:eastAsia="lt-LT"/>
        </w:rPr>
        <w:t xml:space="preserve">iešosios infrastruktūros (viešieji pastatai, viešosios erdvės, transporto infrastruktūra, </w:t>
      </w:r>
      <w:proofErr w:type="spellStart"/>
      <w:r w:rsidRPr="009B734F">
        <w:rPr>
          <w:bCs/>
          <w:szCs w:val="24"/>
          <w:lang w:eastAsia="lt-LT"/>
        </w:rPr>
        <w:t>vandentvarka</w:t>
      </w:r>
      <w:proofErr w:type="spellEnd"/>
      <w:r w:rsidRPr="009B734F">
        <w:rPr>
          <w:bCs/>
          <w:szCs w:val="24"/>
          <w:lang w:eastAsia="lt-LT"/>
        </w:rPr>
        <w:t xml:space="preserve">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VVG terit</w:t>
            </w:r>
            <w:r w:rsidR="00CD189A" w:rsidRPr="009B734F">
              <w:t>orijos gamtos išteklių analizė</w:t>
            </w:r>
          </w:p>
        </w:tc>
      </w:tr>
    </w:tbl>
    <w:p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rsidR="00493A2C" w:rsidRDefault="00493A2C" w:rsidP="00493A2C">
      <w:pPr>
        <w:spacing w:after="0" w:line="240" w:lineRule="auto"/>
        <w:jc w:val="both"/>
      </w:pPr>
    </w:p>
    <w:p w:rsidR="008215FC" w:rsidRPr="009B734F" w:rsidRDefault="008215FC" w:rsidP="00E257C4">
      <w:pPr>
        <w:spacing w:after="0" w:line="240" w:lineRule="auto"/>
        <w:jc w:val="center"/>
      </w:pPr>
      <w:r w:rsidRPr="008215FC">
        <w:rPr>
          <w:noProof/>
          <w:lang w:val="en-US"/>
        </w:rPr>
        <w:drawing>
          <wp:inline distT="0" distB="0" distL="0" distR="0">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93A2C" w:rsidRPr="009B734F" w:rsidRDefault="00493A2C" w:rsidP="001E7EC3">
      <w:pPr>
        <w:spacing w:after="0" w:line="240" w:lineRule="auto"/>
        <w:jc w:val="center"/>
      </w:pPr>
    </w:p>
    <w:p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rsidR="00894DC3" w:rsidRPr="009B734F" w:rsidRDefault="00894DC3" w:rsidP="00493A2C">
      <w:pPr>
        <w:spacing w:after="0" w:line="240" w:lineRule="auto"/>
        <w:jc w:val="both"/>
      </w:pPr>
    </w:p>
    <w:p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rsidR="00BA54D4" w:rsidRPr="009B734F" w:rsidRDefault="00836A6F" w:rsidP="0042463B">
      <w:pPr>
        <w:spacing w:after="0" w:line="240" w:lineRule="auto"/>
        <w:ind w:firstLine="720"/>
        <w:jc w:val="both"/>
        <w:rPr>
          <w:szCs w:val="24"/>
        </w:rPr>
      </w:pPr>
      <w:r w:rsidRPr="009B734F">
        <w:rPr>
          <w:szCs w:val="24"/>
        </w:rPr>
        <w:lastRenderedPageBreak/>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w:t>
      </w:r>
      <w:proofErr w:type="spellStart"/>
      <w:r w:rsidRPr="009B734F">
        <w:rPr>
          <w:szCs w:val="24"/>
        </w:rPr>
        <w:t>Šešuvies</w:t>
      </w:r>
      <w:proofErr w:type="spellEnd"/>
      <w:r w:rsidRPr="009B734F">
        <w:rPr>
          <w:szCs w:val="24"/>
        </w:rPr>
        <w:t xml:space="preserve">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didžiausias Draudenių ir Šilinio ežerai. Prie šių ežerų yra tinkamos vietos poilsiavietėms ir maudykloms įrengti, tačiau rekreacinė infrastruktūra nėra sutvarkyta. Iš rajone esančių tvenkinių šiuo metu rekreacijai intensyviausiai naudojami didžiausi rajone </w:t>
      </w:r>
      <w:proofErr w:type="spellStart"/>
      <w:r w:rsidR="00BA0D6F" w:rsidRPr="009B734F">
        <w:rPr>
          <w:szCs w:val="24"/>
        </w:rPr>
        <w:t>Balskų</w:t>
      </w:r>
      <w:proofErr w:type="spellEnd"/>
      <w:r w:rsidR="00BA0D6F" w:rsidRPr="009B734F">
        <w:rPr>
          <w:szCs w:val="24"/>
        </w:rPr>
        <w:t xml:space="preserve">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w:t>
      </w:r>
      <w:proofErr w:type="spellStart"/>
      <w:r w:rsidR="0042463B" w:rsidRPr="009B734F">
        <w:rPr>
          <w:szCs w:val="24"/>
        </w:rPr>
        <w:t>Balskų</w:t>
      </w:r>
      <w:proofErr w:type="spellEnd"/>
      <w:r w:rsidR="0042463B" w:rsidRPr="009B734F">
        <w:rPr>
          <w:szCs w:val="24"/>
        </w:rPr>
        <w:t xml:space="preserve"> kryptis. Šia kryptimi yra išvystyti pagrindiniai dviračių maršrutai. Ne mažiau svarbios yra tarptautinė dviračių trasa </w:t>
      </w:r>
      <w:proofErr w:type="spellStart"/>
      <w:r w:rsidR="0042463B" w:rsidRPr="009B734F">
        <w:rPr>
          <w:szCs w:val="24"/>
        </w:rPr>
        <w:t>Velo</w:t>
      </w:r>
      <w:proofErr w:type="spellEnd"/>
      <w:r w:rsidR="0042463B" w:rsidRPr="009B734F">
        <w:rPr>
          <w:szCs w:val="24"/>
        </w:rPr>
        <w:t xml:space="preserve">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rsidR="00347517" w:rsidRPr="009B734F" w:rsidRDefault="003B2B71" w:rsidP="00D75D2E">
      <w:pPr>
        <w:spacing w:after="0" w:line="240" w:lineRule="auto"/>
        <w:ind w:firstLine="720"/>
        <w:jc w:val="both"/>
        <w:rPr>
          <w:szCs w:val="24"/>
        </w:rPr>
      </w:pPr>
      <w:r w:rsidRPr="009B734F">
        <w:rPr>
          <w:szCs w:val="24"/>
        </w:rPr>
        <w:t xml:space="preserve">Internetinės svetainės Lietuvos piliakalniai duomenimis Tauragės rajone yra 14 piliakalnių (Aukštupių, Batakių, Dapkiškių, </w:t>
      </w:r>
      <w:proofErr w:type="spellStart"/>
      <w:r w:rsidRPr="009B734F">
        <w:rPr>
          <w:szCs w:val="24"/>
        </w:rPr>
        <w:t>Gilandžių</w:t>
      </w:r>
      <w:proofErr w:type="spellEnd"/>
      <w:r w:rsidRPr="009B734F">
        <w:rPr>
          <w:szCs w:val="24"/>
        </w:rPr>
        <w:t xml:space="preserve">, </w:t>
      </w:r>
      <w:proofErr w:type="spellStart"/>
      <w:r w:rsidRPr="009B734F">
        <w:rPr>
          <w:szCs w:val="24"/>
        </w:rPr>
        <w:t>Greižėnų</w:t>
      </w:r>
      <w:proofErr w:type="spellEnd"/>
      <w:r w:rsidRPr="009B734F">
        <w:rPr>
          <w:szCs w:val="24"/>
        </w:rPr>
        <w:t xml:space="preserve">, </w:t>
      </w:r>
      <w:proofErr w:type="spellStart"/>
      <w:r w:rsidRPr="009B734F">
        <w:rPr>
          <w:szCs w:val="24"/>
        </w:rPr>
        <w:t>Ivangėnų</w:t>
      </w:r>
      <w:proofErr w:type="spellEnd"/>
      <w:r w:rsidRPr="009B734F">
        <w:rPr>
          <w:szCs w:val="24"/>
        </w:rPr>
        <w:t xml:space="preserve"> I, </w:t>
      </w:r>
      <w:proofErr w:type="spellStart"/>
      <w:r w:rsidRPr="009B734F">
        <w:rPr>
          <w:szCs w:val="24"/>
        </w:rPr>
        <w:t>Ivangėnų</w:t>
      </w:r>
      <w:proofErr w:type="spellEnd"/>
      <w:r w:rsidRPr="009B734F">
        <w:rPr>
          <w:szCs w:val="24"/>
        </w:rPr>
        <w:t xml:space="preserve"> II, Juškaičių, Kalniškių, </w:t>
      </w:r>
      <w:proofErr w:type="spellStart"/>
      <w:r w:rsidRPr="009B734F">
        <w:rPr>
          <w:szCs w:val="24"/>
        </w:rPr>
        <w:t>Kiukiškių</w:t>
      </w:r>
      <w:proofErr w:type="spellEnd"/>
      <w:r w:rsidRPr="009B734F">
        <w:rPr>
          <w:szCs w:val="24"/>
        </w:rPr>
        <w:t xml:space="preserve">, </w:t>
      </w:r>
      <w:proofErr w:type="spellStart"/>
      <w:r w:rsidRPr="009B734F">
        <w:rPr>
          <w:szCs w:val="24"/>
        </w:rPr>
        <w:t>Matiškių</w:t>
      </w:r>
      <w:proofErr w:type="spellEnd"/>
      <w:r w:rsidRPr="009B734F">
        <w:rPr>
          <w:szCs w:val="24"/>
        </w:rPr>
        <w:t>, Naujininkų, Nosaičių, Pagramančio)</w:t>
      </w:r>
      <w:r w:rsidR="00D75D2E" w:rsidRPr="009B734F">
        <w:rPr>
          <w:rStyle w:val="FootnoteReference"/>
          <w:szCs w:val="24"/>
        </w:rPr>
        <w:footnoteReference w:id="46"/>
      </w:r>
      <w:r w:rsidRPr="009B734F">
        <w:rPr>
          <w:szCs w:val="24"/>
        </w:rPr>
        <w:t>.</w:t>
      </w:r>
    </w:p>
    <w:p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 xml:space="preserve">ukštapelkė </w:t>
      </w:r>
      <w:proofErr w:type="spellStart"/>
      <w:r w:rsidRPr="009B734F">
        <w:rPr>
          <w:rStyle w:val="Boldas"/>
          <w:rFonts w:cs="Calibri"/>
          <w:b w:val="0"/>
          <w:spacing w:val="2"/>
          <w:szCs w:val="24"/>
        </w:rPr>
        <w:t>Plynoja</w:t>
      </w:r>
      <w:proofErr w:type="spellEnd"/>
      <w:r w:rsidRPr="009B734F">
        <w:rPr>
          <w:rFonts w:cs="Calibri"/>
          <w:spacing w:val="2"/>
          <w:szCs w:val="24"/>
        </w:rPr>
        <w:t xml:space="preserve">, suteikia prieglobstį retiesiems augalams: kupstinei </w:t>
      </w:r>
      <w:proofErr w:type="spellStart"/>
      <w:r w:rsidRPr="009B734F">
        <w:rPr>
          <w:rFonts w:cs="Calibri"/>
          <w:spacing w:val="2"/>
          <w:szCs w:val="24"/>
        </w:rPr>
        <w:t>kūlingei</w:t>
      </w:r>
      <w:proofErr w:type="spellEnd"/>
      <w:r w:rsidRPr="009B734F">
        <w:rPr>
          <w:rFonts w:cs="Calibri"/>
          <w:spacing w:val="2"/>
          <w:szCs w:val="24"/>
        </w:rPr>
        <w:t xml:space="preserve">, </w:t>
      </w:r>
      <w:r w:rsidRPr="009B734F">
        <w:rPr>
          <w:rFonts w:cs="Calibri"/>
          <w:spacing w:val="2"/>
          <w:szCs w:val="24"/>
        </w:rPr>
        <w:lastRenderedPageBreak/>
        <w:t xml:space="preserve">aukštajai </w:t>
      </w:r>
      <w:proofErr w:type="spellStart"/>
      <w:r w:rsidRPr="009B734F">
        <w:rPr>
          <w:rFonts w:cs="Calibri"/>
          <w:spacing w:val="2"/>
          <w:szCs w:val="24"/>
        </w:rPr>
        <w:t>gegūnei</w:t>
      </w:r>
      <w:proofErr w:type="spellEnd"/>
      <w:r w:rsidRPr="009B734F">
        <w:rPr>
          <w:rFonts w:cs="Calibri"/>
          <w:spacing w:val="2"/>
          <w:szCs w:val="24"/>
        </w:rPr>
        <w:t xml:space="preserve">, paprastajam kardeliui, plunksninei </w:t>
      </w:r>
      <w:proofErr w:type="spellStart"/>
      <w:r w:rsidRPr="009B734F">
        <w:rPr>
          <w:rFonts w:cs="Calibri"/>
          <w:spacing w:val="2"/>
          <w:szCs w:val="24"/>
        </w:rPr>
        <w:t>pliusnei</w:t>
      </w:r>
      <w:proofErr w:type="spellEnd"/>
      <w:r w:rsidRPr="009B734F">
        <w:rPr>
          <w:rFonts w:cs="Calibri"/>
          <w:spacing w:val="2"/>
          <w:szCs w:val="24"/>
        </w:rPr>
        <w:t xml:space="preserve">.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xml:space="preserve">: </w:t>
      </w:r>
      <w:proofErr w:type="spellStart"/>
      <w:r w:rsidRPr="009B734F">
        <w:rPr>
          <w:rFonts w:cs="Calibri"/>
          <w:szCs w:val="24"/>
        </w:rPr>
        <w:t>Andriejaičių</w:t>
      </w:r>
      <w:proofErr w:type="spellEnd"/>
      <w:r w:rsidRPr="009B734F">
        <w:rPr>
          <w:rFonts w:cs="Calibri"/>
          <w:szCs w:val="24"/>
        </w:rPr>
        <w:t xml:space="preserve">, Genių, </w:t>
      </w:r>
      <w:proofErr w:type="spellStart"/>
      <w:r w:rsidRPr="009B734F">
        <w:rPr>
          <w:rFonts w:cs="Calibri"/>
          <w:szCs w:val="24"/>
        </w:rPr>
        <w:t>Gudlaukio</w:t>
      </w:r>
      <w:proofErr w:type="spellEnd"/>
      <w:r w:rsidRPr="009B734F">
        <w:rPr>
          <w:rFonts w:cs="Calibri"/>
          <w:szCs w:val="24"/>
        </w:rPr>
        <w:t>,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rsidR="00347E7F" w:rsidRPr="009B734F" w:rsidRDefault="00347E7F" w:rsidP="001E3D2F">
      <w:pPr>
        <w:spacing w:after="0" w:line="240" w:lineRule="auto"/>
        <w:ind w:firstLine="720"/>
        <w:jc w:val="both"/>
        <w:rPr>
          <w:szCs w:val="24"/>
        </w:rPr>
      </w:pPr>
      <w:r w:rsidRPr="009B734F">
        <w:rPr>
          <w:bCs/>
        </w:rPr>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1" w:name="Gamtos_vertyb.C4.97s"/>
      <w:bookmarkEnd w:id="1"/>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w:t>
      </w:r>
      <w:proofErr w:type="spellStart"/>
      <w:r w:rsidRPr="009B734F">
        <w:rPr>
          <w:szCs w:val="24"/>
        </w:rPr>
        <w:t>Petkaitynės</w:t>
      </w:r>
      <w:proofErr w:type="spellEnd"/>
      <w:r w:rsidRPr="009B734F">
        <w:rPr>
          <w:szCs w:val="24"/>
        </w:rPr>
        <w:t xml:space="preserve"> miškas, Tyrelių miškas, Ringių miškas, </w:t>
      </w:r>
      <w:proofErr w:type="spellStart"/>
      <w:r w:rsidRPr="009B734F">
        <w:rPr>
          <w:szCs w:val="24"/>
        </w:rPr>
        <w:t>Gryblaukio</w:t>
      </w:r>
      <w:proofErr w:type="spellEnd"/>
      <w:r w:rsidRPr="009B734F">
        <w:rPr>
          <w:szCs w:val="24"/>
        </w:rPr>
        <w:t xml:space="preserve"> miškas, </w:t>
      </w:r>
      <w:proofErr w:type="spellStart"/>
      <w:r w:rsidRPr="009B734F">
        <w:rPr>
          <w:szCs w:val="24"/>
        </w:rPr>
        <w:t>Jovainės</w:t>
      </w:r>
      <w:proofErr w:type="spellEnd"/>
      <w:r w:rsidRPr="009B734F">
        <w:rPr>
          <w:szCs w:val="24"/>
        </w:rPr>
        <w:t xml:space="preserve">, </w:t>
      </w:r>
      <w:proofErr w:type="spellStart"/>
      <w:r w:rsidRPr="009B734F">
        <w:rPr>
          <w:szCs w:val="24"/>
        </w:rPr>
        <w:t>Maldynalio</w:t>
      </w:r>
      <w:proofErr w:type="spellEnd"/>
      <w:r w:rsidRPr="009B734F">
        <w:rPr>
          <w:szCs w:val="24"/>
        </w:rPr>
        <w:t xml:space="preserve">, </w:t>
      </w:r>
      <w:proofErr w:type="spellStart"/>
      <w:r w:rsidRPr="009B734F">
        <w:rPr>
          <w:szCs w:val="24"/>
        </w:rPr>
        <w:t>Treinauskinės</w:t>
      </w:r>
      <w:proofErr w:type="spellEnd"/>
      <w:r w:rsidRPr="009B734F">
        <w:rPr>
          <w:szCs w:val="24"/>
        </w:rPr>
        <w:t xml:space="preserve">, Pagramančio miškai ir </w:t>
      </w:r>
      <w:proofErr w:type="spellStart"/>
      <w:r w:rsidRPr="009B734F">
        <w:rPr>
          <w:szCs w:val="24"/>
        </w:rPr>
        <w:t>Balskų</w:t>
      </w:r>
      <w:proofErr w:type="spellEnd"/>
      <w:r w:rsidRPr="009B734F">
        <w:rPr>
          <w:szCs w:val="24"/>
        </w:rPr>
        <w:t xml:space="preserve"> miškai</w:t>
      </w:r>
      <w:r w:rsidR="00836CF0" w:rsidRPr="009B734F">
        <w:rPr>
          <w:rStyle w:val="FootnoteReference"/>
          <w:szCs w:val="24"/>
        </w:rPr>
        <w:footnoteReference w:id="49"/>
      </w:r>
      <w:r w:rsidRPr="009B734F">
        <w:rPr>
          <w:szCs w:val="24"/>
        </w:rPr>
        <w:t>.</w:t>
      </w:r>
    </w:p>
    <w:p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rsidR="00347517" w:rsidRPr="009B734F" w:rsidRDefault="00347517" w:rsidP="00493A2C">
      <w:pPr>
        <w:spacing w:after="0" w:line="240" w:lineRule="auto"/>
        <w:jc w:val="both"/>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rajone ekologinių ūkių dirbamos žemės plotai padidėjo nuo 1,7 iki 4,4 tūkst. ha (R51);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miškingumas yra 38,4 proc. - didžiausias Tauragės apskrityje ir viršija šalies vidurkį (R55);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rsidR="00B310C6" w:rsidRPr="009B734F" w:rsidRDefault="00B310C6" w:rsidP="00493A2C">
      <w:pPr>
        <w:spacing w:after="0" w:line="240" w:lineRule="auto"/>
        <w:jc w:val="both"/>
      </w:pPr>
    </w:p>
    <w:p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w:t>
      </w:r>
      <w:proofErr w:type="spellStart"/>
      <w:r w:rsidRPr="009B734F">
        <w:rPr>
          <w:bCs/>
          <w:szCs w:val="24"/>
          <w:lang w:eastAsia="lt-LT"/>
        </w:rPr>
        <w:t>bioekonomikos</w:t>
      </w:r>
      <w:proofErr w:type="spellEnd"/>
      <w:r w:rsidRPr="009B734F">
        <w:rPr>
          <w:bCs/>
          <w:szCs w:val="24"/>
          <w:lang w:eastAsia="lt-LT"/>
        </w:rPr>
        <w:t xml:space="preserve">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Papildoma informacija</w:t>
            </w:r>
          </w:p>
        </w:tc>
      </w:tr>
    </w:tbl>
    <w:p w:rsidR="004F277A" w:rsidRPr="009B734F" w:rsidRDefault="004F277A"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489"/>
        <w:gridCol w:w="2406"/>
      </w:tblGrid>
      <w:tr w:rsidR="0069185B" w:rsidRPr="006E4625" w:rsidTr="00671DB1">
        <w:tc>
          <w:tcPr>
            <w:tcW w:w="9854" w:type="dxa"/>
            <w:gridSpan w:val="3"/>
            <w:tcBorders>
              <w:bottom w:val="single" w:sz="4" w:space="0" w:color="auto"/>
            </w:tcBorders>
            <w:shd w:val="clear" w:color="auto" w:fill="FBD4B4"/>
          </w:tcPr>
          <w:p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Stiprybės</w:t>
            </w:r>
          </w:p>
          <w:p w:rsidR="00704DE5" w:rsidRPr="006E4625" w:rsidRDefault="00704DE5" w:rsidP="002407C6">
            <w:pPr>
              <w:spacing w:after="0" w:line="240" w:lineRule="auto"/>
              <w:jc w:val="center"/>
              <w:rPr>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R8, R21, R27, R28</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R1, R2, R3</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R6, R7, R16, R17, R18</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R19, R33, R34, R51</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proofErr w:type="spellStart"/>
            <w:r w:rsidRPr="006E4625">
              <w:rPr>
                <w:rFonts w:ascii="Times New Roman" w:hAnsi="Times New Roman" w:cs="Times New Roman"/>
              </w:rPr>
              <w:t>rajono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gyvenimas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yra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įvairus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meno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kolektyvų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saviveiklininkų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pastangomis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puoselėjama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gyvoji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vietos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tradicija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taip</w:t>
            </w:r>
            <w:proofErr w:type="spellEnd"/>
            <w:r w:rsidRPr="006E4625">
              <w:rPr>
                <w:rFonts w:ascii="Times New Roman" w:hAnsi="Times New Roman" w:cs="Times New Roman"/>
              </w:rPr>
              <w:t xml:space="preserve"> pat </w:t>
            </w:r>
            <w:proofErr w:type="spellStart"/>
            <w:r w:rsidRPr="006E4625">
              <w:rPr>
                <w:rFonts w:ascii="Times New Roman" w:hAnsi="Times New Roman" w:cs="Times New Roman"/>
              </w:rPr>
              <w:t>organizuojamos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įvairios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šventės</w:t>
            </w:r>
            <w:proofErr w:type="spellEnd"/>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R41, R44, R46</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R42</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rsidR="00E6164C" w:rsidRPr="006E4625" w:rsidRDefault="006E4625" w:rsidP="006E4625">
            <w:pPr>
              <w:pStyle w:val="Default"/>
              <w:jc w:val="both"/>
              <w:rPr>
                <w:rFonts w:ascii="Times New Roman" w:hAnsi="Times New Roman" w:cs="Times New Roman"/>
                <w:lang w:val="lt-LT"/>
              </w:rPr>
            </w:pPr>
            <w:proofErr w:type="spellStart"/>
            <w:r w:rsidRPr="006E4625">
              <w:rPr>
                <w:rFonts w:ascii="Times New Roman" w:hAnsi="Times New Roman" w:cs="Times New Roman"/>
              </w:rPr>
              <w:t>Vertingos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saugomos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gamtinės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teritorijos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kraštovaizdžio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kompleksai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regioninis</w:t>
            </w:r>
            <w:proofErr w:type="spellEnd"/>
            <w:r w:rsidRPr="006E4625">
              <w:rPr>
                <w:rFonts w:ascii="Times New Roman" w:hAnsi="Times New Roman" w:cs="Times New Roman"/>
              </w:rPr>
              <w:t xml:space="preserve"> parkas, </w:t>
            </w:r>
            <w:proofErr w:type="spellStart"/>
            <w:r w:rsidRPr="006E4625">
              <w:rPr>
                <w:rFonts w:ascii="Times New Roman" w:hAnsi="Times New Roman" w:cs="Times New Roman"/>
              </w:rPr>
              <w:t>rezervatas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draustiniai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gausūs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paveldo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ištekliai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archeologiniai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urbanistiniai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architektūriniai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istoriniai</w:t>
            </w:r>
            <w:proofErr w:type="spellEnd"/>
            <w:r w:rsidRPr="006E46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p</w:t>
            </w:r>
            <w:proofErr w:type="spellStart"/>
            <w:r w:rsidR="00E6164C" w:rsidRPr="006E4625">
              <w:rPr>
                <w:rFonts w:ascii="Times New Roman" w:hAnsi="Times New Roman" w:cs="Times New Roman"/>
                <w:lang w:val="lt-LT"/>
              </w:rPr>
              <w:t>alankios</w:t>
            </w:r>
            <w:proofErr w:type="spellEnd"/>
            <w:r w:rsidR="00E6164C" w:rsidRPr="006E4625">
              <w:rPr>
                <w:rFonts w:ascii="Times New Roman" w:hAnsi="Times New Roman" w:cs="Times New Roman"/>
                <w:lang w:val="lt-LT"/>
              </w:rPr>
              <w:t xml:space="preserve">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R48</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R22, R23, R35, R37</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Silpnybės</w:t>
            </w:r>
          </w:p>
          <w:p w:rsidR="005C1342" w:rsidRPr="006E4625" w:rsidRDefault="005C1342" w:rsidP="002407C6">
            <w:pPr>
              <w:spacing w:after="0" w:line="240" w:lineRule="auto"/>
              <w:jc w:val="center"/>
              <w:rPr>
                <w:b/>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w:t>
            </w:r>
            <w:proofErr w:type="spellStart"/>
            <w:r w:rsidR="00E6164C" w:rsidRPr="006E4625">
              <w:rPr>
                <w:szCs w:val="24"/>
              </w:rPr>
              <w:t>urbanicaijos</w:t>
            </w:r>
            <w:proofErr w:type="spellEnd"/>
            <w:r w:rsidR="00E6164C" w:rsidRPr="006E4625">
              <w:rPr>
                <w:szCs w:val="24"/>
              </w:rPr>
              <w:t xml:space="preserve"> lygi</w:t>
            </w:r>
            <w:r>
              <w:rPr>
                <w:szCs w:val="24"/>
              </w:rPr>
              <w:t>o</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R4, R5</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rsidR="00E6164C" w:rsidRPr="006E4625" w:rsidRDefault="00E6164C" w:rsidP="001222AC">
            <w:pPr>
              <w:spacing w:after="0" w:line="240" w:lineRule="auto"/>
              <w:jc w:val="center"/>
              <w:rPr>
                <w:szCs w:val="24"/>
              </w:rPr>
            </w:pPr>
            <w:r w:rsidRPr="006E4625">
              <w:rPr>
                <w:szCs w:val="24"/>
              </w:rPr>
              <w:t>R11, R12, R13, R14, R15</w:t>
            </w:r>
          </w:p>
        </w:tc>
      </w:tr>
      <w:tr w:rsidR="001222AC" w:rsidRPr="006E4625" w:rsidTr="001D3BF9">
        <w:tc>
          <w:tcPr>
            <w:tcW w:w="959" w:type="dxa"/>
            <w:shd w:val="clear" w:color="auto" w:fill="auto"/>
          </w:tcPr>
          <w:p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R20</w:t>
            </w:r>
          </w:p>
        </w:tc>
      </w:tr>
      <w:tr w:rsidR="001222AC" w:rsidRPr="006E4625" w:rsidTr="001D3BF9">
        <w:tc>
          <w:tcPr>
            <w:tcW w:w="959" w:type="dxa"/>
            <w:shd w:val="clear" w:color="auto" w:fill="auto"/>
          </w:tcPr>
          <w:p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R40</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R24</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R25</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R31, R32</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3.2.8.</w:t>
            </w:r>
          </w:p>
        </w:tc>
        <w:tc>
          <w:tcPr>
            <w:tcW w:w="6489" w:type="dxa"/>
            <w:tcBorders>
              <w:bottom w:val="single" w:sz="4" w:space="0" w:color="auto"/>
            </w:tcBorders>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 xml:space="preserve">Mažai išplėtota turizmo trasų infrastruktūra, kempingo trūkumas </w:t>
            </w:r>
            <w:r w:rsidRPr="006E4625">
              <w:rPr>
                <w:szCs w:val="24"/>
              </w:rPr>
              <w:lastRenderedPageBreak/>
              <w:t>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lastRenderedPageBreak/>
              <w:t>R26</w:t>
            </w:r>
          </w:p>
        </w:tc>
      </w:tr>
      <w:tr w:rsidR="00E6164C" w:rsidRPr="006E4625" w:rsidTr="001D3BF9">
        <w:tc>
          <w:tcPr>
            <w:tcW w:w="959" w:type="dxa"/>
            <w:tcBorders>
              <w:bottom w:val="single" w:sz="4" w:space="0" w:color="auto"/>
            </w:tcBorders>
            <w:shd w:val="clear" w:color="auto" w:fill="auto"/>
          </w:tcPr>
          <w:p w:rsidR="00E6164C" w:rsidRPr="006E4625" w:rsidRDefault="001222AC" w:rsidP="001D3BF9">
            <w:pPr>
              <w:spacing w:after="0" w:line="240" w:lineRule="auto"/>
              <w:jc w:val="both"/>
              <w:rPr>
                <w:szCs w:val="24"/>
              </w:rPr>
            </w:pPr>
            <w:r>
              <w:rPr>
                <w:szCs w:val="24"/>
              </w:rPr>
              <w:lastRenderedPageBreak/>
              <w:t>3.2.9.</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R36</w:t>
            </w:r>
          </w:p>
        </w:tc>
      </w:tr>
      <w:tr w:rsidR="003610ED" w:rsidRPr="006E4625" w:rsidTr="001D3BF9">
        <w:tc>
          <w:tcPr>
            <w:tcW w:w="959" w:type="dxa"/>
            <w:shd w:val="clear" w:color="auto" w:fill="FDE9D9"/>
          </w:tcPr>
          <w:p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rsidR="003C6EF5" w:rsidRPr="006E4625" w:rsidRDefault="003C6EF5" w:rsidP="002407C6">
            <w:pPr>
              <w:spacing w:after="0" w:line="240" w:lineRule="auto"/>
              <w:jc w:val="center"/>
              <w:rPr>
                <w:i/>
                <w:szCs w:val="24"/>
              </w:rPr>
            </w:pPr>
            <w:r w:rsidRPr="006E4625">
              <w:rPr>
                <w:b/>
                <w:szCs w:val="24"/>
              </w:rPr>
              <w:t>Galimybės</w:t>
            </w:r>
          </w:p>
          <w:p w:rsidR="003C6EF5" w:rsidRPr="006E4625" w:rsidRDefault="003C6EF5" w:rsidP="002407C6">
            <w:pPr>
              <w:spacing w:after="0" w:line="240" w:lineRule="auto"/>
              <w:jc w:val="center"/>
              <w:rPr>
                <w:i/>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w:t>
            </w:r>
            <w:proofErr w:type="spellStart"/>
            <w:r w:rsidR="00E6164C" w:rsidRPr="006E4625">
              <w:rPr>
                <w:rFonts w:ascii="Times New Roman" w:hAnsi="Times New Roman" w:cs="Times New Roman"/>
                <w:lang w:val="lt-LT"/>
              </w:rPr>
              <w:t>aviaturizmas</w:t>
            </w:r>
            <w:proofErr w:type="spellEnd"/>
            <w:r w:rsidR="00E6164C" w:rsidRPr="006E4625">
              <w:rPr>
                <w:rFonts w:ascii="Times New Roman" w:hAnsi="Times New Roman" w:cs="Times New Roman"/>
                <w:lang w:val="lt-LT"/>
              </w:rPr>
              <w:t xml:space="preserve">, šalia vandens, dviračių ir kultūrinio-pažintinio turizmo </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 xml:space="preserve">Augantys vartotojų poreikiai </w:t>
            </w:r>
            <w:proofErr w:type="spellStart"/>
            <w:r>
              <w:rPr>
                <w:rFonts w:ascii="Times New Roman" w:hAnsi="Times New Roman" w:cs="Times New Roman"/>
                <w:lang w:val="lt-LT"/>
              </w:rPr>
              <w:t>aukštesniai</w:t>
            </w:r>
            <w:proofErr w:type="spellEnd"/>
            <w:r>
              <w:rPr>
                <w:rFonts w:ascii="Times New Roman" w:hAnsi="Times New Roman" w:cs="Times New Roman"/>
                <w:lang w:val="lt-LT"/>
              </w:rPr>
              <w:t xml:space="preserve">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proofErr w:type="spellStart"/>
            <w:r w:rsidRPr="006E4625">
              <w:rPr>
                <w:rFonts w:ascii="Times New Roman" w:hAnsi="Times New Roman" w:cs="Times New Roman"/>
              </w:rPr>
              <w:t>gerinant</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verslo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aplinką</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stiprinti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Tauragės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rajono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ekonominį</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potencialą</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bei</w:t>
            </w:r>
            <w:proofErr w:type="spellEnd"/>
            <w:r w:rsidR="001222AC">
              <w:t xml:space="preserve"> </w:t>
            </w:r>
            <w:proofErr w:type="spellStart"/>
            <w:r w:rsidR="001222AC">
              <w:rPr>
                <w:rFonts w:ascii="Times New Roman" w:hAnsi="Times New Roman" w:cs="Times New Roman"/>
              </w:rPr>
              <w:t>s</w:t>
            </w:r>
            <w:r w:rsidR="001222AC" w:rsidRPr="006E4625">
              <w:rPr>
                <w:rFonts w:ascii="Times New Roman" w:hAnsi="Times New Roman" w:cs="Times New Roman"/>
              </w:rPr>
              <w:t>katinti</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kaimo</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žmonių</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perorientavimą</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prie</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alternatyvios</w:t>
            </w:r>
            <w:proofErr w:type="spellEnd"/>
            <w:r w:rsidR="001222AC" w:rsidRPr="006E4625">
              <w:rPr>
                <w:rFonts w:ascii="Times New Roman" w:hAnsi="Times New Roman" w:cs="Times New Roman"/>
              </w:rPr>
              <w:t xml:space="preserve"> </w:t>
            </w:r>
            <w:proofErr w:type="spellStart"/>
            <w:r w:rsidR="001222AC">
              <w:rPr>
                <w:rFonts w:ascii="Times New Roman" w:hAnsi="Times New Roman" w:cs="Times New Roman"/>
              </w:rPr>
              <w:t>žemės</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ūkiui</w:t>
            </w:r>
            <w:proofErr w:type="spellEnd"/>
            <w:r w:rsidR="001222AC">
              <w:rPr>
                <w:rFonts w:ascii="Times New Roman" w:hAnsi="Times New Roman" w:cs="Times New Roman"/>
              </w:rPr>
              <w:t xml:space="preserve"> </w:t>
            </w:r>
            <w:proofErr w:type="spellStart"/>
            <w:r w:rsidR="001222AC" w:rsidRPr="006E4625">
              <w:rPr>
                <w:rFonts w:ascii="Times New Roman" w:hAnsi="Times New Roman" w:cs="Times New Roman"/>
              </w:rPr>
              <w:t>veiklos</w:t>
            </w:r>
            <w:proofErr w:type="spellEnd"/>
            <w:r w:rsidR="001222AC" w:rsidRPr="006E4625">
              <w:rPr>
                <w:rFonts w:ascii="Times New Roman" w:hAnsi="Times New Roman" w:cs="Times New Roman"/>
              </w:rPr>
              <w:t>.</w:t>
            </w:r>
          </w:p>
        </w:tc>
      </w:tr>
      <w:tr w:rsidR="003610ED" w:rsidRPr="006E4625" w:rsidTr="001D3BF9">
        <w:tc>
          <w:tcPr>
            <w:tcW w:w="959" w:type="dxa"/>
            <w:shd w:val="clear" w:color="auto" w:fill="FDE9D9"/>
          </w:tcPr>
          <w:p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rsidR="00482345" w:rsidRPr="006E4625" w:rsidRDefault="00482345" w:rsidP="002407C6">
            <w:pPr>
              <w:spacing w:after="0" w:line="240" w:lineRule="auto"/>
              <w:jc w:val="center"/>
              <w:rPr>
                <w:i/>
                <w:szCs w:val="24"/>
              </w:rPr>
            </w:pPr>
            <w:r w:rsidRPr="006E4625">
              <w:rPr>
                <w:b/>
                <w:szCs w:val="24"/>
              </w:rPr>
              <w:t>Grėsmės</w:t>
            </w:r>
          </w:p>
          <w:p w:rsidR="00482345" w:rsidRPr="006E4625" w:rsidRDefault="00482345" w:rsidP="002407C6">
            <w:pPr>
              <w:spacing w:after="0" w:line="240" w:lineRule="auto"/>
              <w:jc w:val="center"/>
              <w:rPr>
                <w:b/>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rsidR="00067E79" w:rsidRPr="009B734F" w:rsidRDefault="00067E79" w:rsidP="00842A0E">
      <w:pPr>
        <w:spacing w:after="0" w:line="240" w:lineRule="auto"/>
        <w:jc w:val="center"/>
        <w:sectPr w:rsidR="00067E79" w:rsidRPr="009B734F" w:rsidSect="001D2F3C">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962"/>
        <w:gridCol w:w="2410"/>
        <w:gridCol w:w="3969"/>
        <w:gridCol w:w="2693"/>
      </w:tblGrid>
      <w:tr w:rsidR="00DE3175" w:rsidRPr="009B734F" w:rsidTr="00671DB1">
        <w:tc>
          <w:tcPr>
            <w:tcW w:w="14850" w:type="dxa"/>
            <w:gridSpan w:val="5"/>
            <w:tcBorders>
              <w:bottom w:val="single" w:sz="4" w:space="0" w:color="auto"/>
            </w:tcBorders>
            <w:shd w:val="clear" w:color="auto" w:fill="FDE9D9"/>
            <w:vAlign w:val="center"/>
          </w:tcPr>
          <w:p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rsidTr="004A6216">
        <w:tc>
          <w:tcPr>
            <w:tcW w:w="816" w:type="dxa"/>
            <w:shd w:val="clear" w:color="auto" w:fill="FEF9F4"/>
            <w:vAlign w:val="center"/>
          </w:tcPr>
          <w:p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rsidR="00233437" w:rsidRPr="009B734F" w:rsidRDefault="00233437" w:rsidP="002407C6">
            <w:pPr>
              <w:spacing w:after="0" w:line="240" w:lineRule="auto"/>
              <w:jc w:val="center"/>
              <w:rPr>
                <w:b/>
              </w:rPr>
            </w:pPr>
            <w:r w:rsidRPr="009B734F">
              <w:rPr>
                <w:b/>
              </w:rPr>
              <w:t>(prioritetine tvarka)</w:t>
            </w:r>
          </w:p>
          <w:p w:rsidR="00EE4A63" w:rsidRPr="009B734F" w:rsidRDefault="00EE4A63" w:rsidP="002407C6">
            <w:pPr>
              <w:spacing w:after="0" w:line="240" w:lineRule="auto"/>
              <w:jc w:val="both"/>
              <w:rPr>
                <w:b/>
              </w:rPr>
            </w:pPr>
          </w:p>
        </w:tc>
        <w:tc>
          <w:tcPr>
            <w:tcW w:w="2410" w:type="dxa"/>
            <w:shd w:val="clear" w:color="auto" w:fill="FEF9F4"/>
            <w:vAlign w:val="center"/>
          </w:tcPr>
          <w:p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rsidR="00C80979" w:rsidRPr="009B734F" w:rsidRDefault="00C80979" w:rsidP="002407C6">
            <w:pPr>
              <w:spacing w:after="0" w:line="240" w:lineRule="auto"/>
              <w:jc w:val="center"/>
              <w:rPr>
                <w:i/>
                <w:sz w:val="20"/>
                <w:szCs w:val="20"/>
              </w:rPr>
            </w:pPr>
          </w:p>
        </w:tc>
        <w:tc>
          <w:tcPr>
            <w:tcW w:w="2693"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rsidR="00233437" w:rsidRPr="009B734F" w:rsidRDefault="00233437" w:rsidP="002407C6">
            <w:pPr>
              <w:spacing w:after="0" w:line="240" w:lineRule="auto"/>
              <w:jc w:val="center"/>
              <w:rPr>
                <w:i/>
                <w:sz w:val="20"/>
                <w:szCs w:val="20"/>
              </w:rPr>
            </w:pPr>
          </w:p>
        </w:tc>
      </w:tr>
      <w:tr w:rsidR="008D0A77" w:rsidRPr="009B734F" w:rsidTr="00671DB1">
        <w:tc>
          <w:tcPr>
            <w:tcW w:w="816" w:type="dxa"/>
          </w:tcPr>
          <w:p w:rsidR="008D0A77" w:rsidRPr="009B734F" w:rsidRDefault="008D0A77" w:rsidP="008D0A77">
            <w:pPr>
              <w:spacing w:after="0" w:line="240" w:lineRule="auto"/>
              <w:jc w:val="both"/>
              <w:rPr>
                <w:szCs w:val="24"/>
              </w:rPr>
            </w:pPr>
            <w:r w:rsidRPr="009B734F">
              <w:rPr>
                <w:szCs w:val="24"/>
              </w:rPr>
              <w:t>4.1.</w:t>
            </w:r>
          </w:p>
        </w:tc>
        <w:tc>
          <w:tcPr>
            <w:tcW w:w="4962" w:type="dxa"/>
          </w:tcPr>
          <w:p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rsidR="008D0A77" w:rsidRPr="009B734F" w:rsidRDefault="008D0A77" w:rsidP="008D0A77">
            <w:pPr>
              <w:spacing w:after="0" w:line="240" w:lineRule="auto"/>
              <w:jc w:val="center"/>
              <w:rPr>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4.2.</w:t>
            </w:r>
          </w:p>
        </w:tc>
        <w:tc>
          <w:tcPr>
            <w:tcW w:w="4962" w:type="dxa"/>
          </w:tcPr>
          <w:p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 xml:space="preserve">socialinės rizikos šeimoms, vienišiems ir senyviems žmonėms, daugiavaikėms šeimoms, vaikams, jauniems tėvams ir </w:t>
            </w:r>
            <w:proofErr w:type="spellStart"/>
            <w:r w:rsidR="0052151B" w:rsidRPr="009B734F">
              <w:rPr>
                <w:i/>
                <w:color w:val="000000"/>
                <w:sz w:val="22"/>
              </w:rPr>
              <w:t>pan</w:t>
            </w:r>
            <w:proofErr w:type="spellEnd"/>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 xml:space="preserve">erdvės, transporto infrastruktūra, </w:t>
            </w:r>
            <w:proofErr w:type="spellStart"/>
            <w:r w:rsidR="00A55916" w:rsidRPr="009B734F">
              <w:rPr>
                <w:i/>
                <w:sz w:val="22"/>
                <w:lang w:eastAsia="lt-LT"/>
              </w:rPr>
              <w:t>vandentvarka</w:t>
            </w:r>
            <w:proofErr w:type="spellEnd"/>
            <w:r w:rsidR="00A55916" w:rsidRPr="009B734F">
              <w:rPr>
                <w:i/>
                <w:sz w:val="22"/>
                <w:lang w:eastAsia="lt-LT"/>
              </w:rPr>
              <w:t xml:space="preserve">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rsidR="004A6216" w:rsidRDefault="004A6216" w:rsidP="004A6216">
            <w:pPr>
              <w:spacing w:after="0" w:line="240" w:lineRule="auto"/>
              <w:jc w:val="both"/>
              <w:rPr>
                <w:rFonts w:eastAsia="Times New Roman"/>
                <w:sz w:val="20"/>
                <w:szCs w:val="20"/>
              </w:rPr>
            </w:pPr>
            <w:r w:rsidRPr="009B734F">
              <w:rPr>
                <w:rFonts w:eastAsia="Times New Roman"/>
                <w:sz w:val="20"/>
                <w:szCs w:val="20"/>
              </w:rPr>
              <w:t xml:space="preserve">2. vykdyti mokymą, patirties sklaidą ir </w:t>
            </w:r>
            <w:r w:rsidRPr="009B734F">
              <w:rPr>
                <w:rFonts w:eastAsia="Times New Roman"/>
                <w:sz w:val="20"/>
                <w:szCs w:val="20"/>
              </w:rPr>
              <w:lastRenderedPageBreak/>
              <w:t>konsultavimą kaimo vietovėse (nacionalinio poreikio Nr. 21)</w:t>
            </w:r>
          </w:p>
          <w:p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lastRenderedPageBreak/>
              <w:t>4.</w:t>
            </w:r>
            <w:r w:rsidR="00A55916">
              <w:rPr>
                <w:szCs w:val="24"/>
              </w:rPr>
              <w:t>5</w:t>
            </w:r>
            <w:r w:rsidRPr="009B734F">
              <w:rPr>
                <w:szCs w:val="24"/>
              </w:rPr>
              <w:t>.</w:t>
            </w:r>
          </w:p>
        </w:tc>
        <w:tc>
          <w:tcPr>
            <w:tcW w:w="4962" w:type="dxa"/>
          </w:tcPr>
          <w:p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bl>
    <w:p w:rsidR="00067E79" w:rsidRPr="009B734F" w:rsidRDefault="00067E79" w:rsidP="00842A0E">
      <w:pPr>
        <w:spacing w:after="0" w:line="240" w:lineRule="auto"/>
        <w:jc w:val="center"/>
      </w:pPr>
    </w:p>
    <w:p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124CA" w:rsidRPr="009B734F" w:rsidTr="00671DB1">
        <w:tc>
          <w:tcPr>
            <w:tcW w:w="9854" w:type="dxa"/>
            <w:tcBorders>
              <w:bottom w:val="single" w:sz="4" w:space="0" w:color="auto"/>
            </w:tcBorders>
            <w:shd w:val="clear" w:color="auto" w:fill="FABF8F"/>
          </w:tcPr>
          <w:p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3975"/>
        <w:gridCol w:w="2835"/>
        <w:gridCol w:w="1808"/>
      </w:tblGrid>
      <w:tr w:rsidR="002F2C31" w:rsidRPr="009B734F" w:rsidTr="00671DB1">
        <w:tc>
          <w:tcPr>
            <w:tcW w:w="9854" w:type="dxa"/>
            <w:gridSpan w:val="4"/>
            <w:tcBorders>
              <w:bottom w:val="single" w:sz="4" w:space="0" w:color="auto"/>
            </w:tcBorders>
            <w:shd w:val="clear" w:color="auto" w:fill="FDE9D9"/>
          </w:tcPr>
          <w:p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rsidTr="00671DB1">
        <w:tc>
          <w:tcPr>
            <w:tcW w:w="1236" w:type="dxa"/>
            <w:shd w:val="clear" w:color="auto" w:fill="FEF9F4"/>
          </w:tcPr>
          <w:p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rsidR="002F2C31" w:rsidRPr="009B734F" w:rsidRDefault="002F2C31" w:rsidP="002F2C31">
            <w:pPr>
              <w:spacing w:after="0" w:line="240" w:lineRule="auto"/>
              <w:rPr>
                <w:b/>
                <w:sz w:val="22"/>
              </w:rPr>
            </w:pPr>
            <w:r w:rsidRPr="009B734F">
              <w:rPr>
                <w:b/>
                <w:sz w:val="22"/>
              </w:rPr>
              <w:t>VPS prioritetai, priemonės ir jų veiklos sritys</w:t>
            </w:r>
          </w:p>
          <w:p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rsidTr="00671DB1">
        <w:tc>
          <w:tcPr>
            <w:tcW w:w="1236" w:type="dxa"/>
          </w:tcPr>
          <w:p w:rsidR="002F2C31" w:rsidRPr="009B734F" w:rsidRDefault="002F2C31" w:rsidP="002F2C31">
            <w:pPr>
              <w:spacing w:after="0" w:line="240" w:lineRule="auto"/>
            </w:pPr>
          </w:p>
          <w:p w:rsidR="002F2C31" w:rsidRPr="009B734F" w:rsidRDefault="002F2C31" w:rsidP="002F2C31">
            <w:pPr>
              <w:spacing w:after="0" w:line="240" w:lineRule="auto"/>
            </w:pPr>
            <w:r w:rsidRPr="009B734F">
              <w:t>5.1.1.</w:t>
            </w:r>
          </w:p>
        </w:tc>
        <w:tc>
          <w:tcPr>
            <w:tcW w:w="8618" w:type="dxa"/>
            <w:gridSpan w:val="3"/>
          </w:tcPr>
          <w:p w:rsidR="002F2C31" w:rsidRPr="009B734F" w:rsidRDefault="002F2C31" w:rsidP="002F2C31">
            <w:pPr>
              <w:spacing w:after="0" w:line="240" w:lineRule="auto"/>
              <w:jc w:val="center"/>
              <w:rPr>
                <w:b/>
              </w:rPr>
            </w:pPr>
          </w:p>
          <w:p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rsidR="002F2C31" w:rsidRPr="009B734F" w:rsidRDefault="002F2C31" w:rsidP="002F2C31">
            <w:pPr>
              <w:spacing w:after="0" w:line="240" w:lineRule="auto"/>
              <w:jc w:val="center"/>
              <w:rPr>
                <w:b/>
              </w:rPr>
            </w:pPr>
          </w:p>
        </w:tc>
      </w:tr>
      <w:tr w:rsidR="002F2C31" w:rsidRPr="009B734F" w:rsidTr="00671DB1">
        <w:tc>
          <w:tcPr>
            <w:tcW w:w="5211" w:type="dxa"/>
            <w:gridSpan w:val="2"/>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jc w:val="center"/>
              <w:rPr>
                <w:b/>
              </w:rPr>
            </w:pPr>
            <w:r w:rsidRPr="009B734F">
              <w:rPr>
                <w:b/>
              </w:rPr>
              <w:t>Kodai:</w:t>
            </w:r>
          </w:p>
        </w:tc>
        <w:tc>
          <w:tcPr>
            <w:tcW w:w="1808" w:type="dxa"/>
          </w:tcPr>
          <w:p w:rsidR="002F2C31" w:rsidRPr="009B734F" w:rsidRDefault="002F2C31" w:rsidP="002F2C31">
            <w:pPr>
              <w:spacing w:after="0" w:line="240" w:lineRule="auto"/>
              <w:jc w:val="center"/>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rPr>
            </w:pPr>
            <w:r w:rsidRPr="009B734F">
              <w:rPr>
                <w:b/>
              </w:rPr>
              <w:t>5.1.1.1.</w:t>
            </w:r>
          </w:p>
        </w:tc>
        <w:tc>
          <w:tcPr>
            <w:tcW w:w="3975"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5.1.1.1.1.</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rsidR="002F2C31" w:rsidRPr="009B734F" w:rsidRDefault="002F2C31" w:rsidP="002F2C31">
            <w:pPr>
              <w:spacing w:after="0" w:line="240" w:lineRule="auto"/>
              <w:rPr>
                <w:sz w:val="22"/>
              </w:rPr>
            </w:pPr>
            <w:r w:rsidRPr="009B734F">
              <w:rPr>
                <w:sz w:val="22"/>
              </w:rPr>
              <w:t>LEADER-19.2-6.2.</w:t>
            </w:r>
          </w:p>
        </w:tc>
        <w:tc>
          <w:tcPr>
            <w:tcW w:w="1808" w:type="dxa"/>
          </w:tcPr>
          <w:p w:rsidR="002F2C31" w:rsidRPr="009B734F" w:rsidRDefault="00B607F3" w:rsidP="002F2C31">
            <w:pPr>
              <w:spacing w:after="0" w:line="240" w:lineRule="auto"/>
              <w:rPr>
                <w:sz w:val="22"/>
              </w:rPr>
            </w:pPr>
            <w:r w:rsidRPr="009B734F">
              <w:rPr>
                <w:sz w:val="22"/>
              </w:rPr>
              <w:t>Eil. nr. 4.1</w:t>
            </w:r>
            <w:r w:rsidR="002F2C31" w:rsidRPr="009B734F">
              <w:rPr>
                <w:sz w:val="22"/>
              </w:rPr>
              <w:t>.</w:t>
            </w:r>
          </w:p>
          <w:p w:rsidR="002F2C31" w:rsidRPr="009B734F" w:rsidRDefault="002F2C31" w:rsidP="002F2C31">
            <w:pPr>
              <w:spacing w:after="0" w:line="240" w:lineRule="auto"/>
              <w:rPr>
                <w:sz w:val="22"/>
              </w:rPr>
            </w:pPr>
            <w:r w:rsidRPr="009B734F">
              <w:rPr>
                <w:sz w:val="22"/>
              </w:rPr>
              <w:t>Eil. nr. 4.</w:t>
            </w:r>
            <w:r w:rsidR="00B607F3" w:rsidRPr="009B734F">
              <w:rPr>
                <w:sz w:val="22"/>
              </w:rPr>
              <w:t>2.</w:t>
            </w:r>
          </w:p>
          <w:p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5.1.1.1.2.</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rsidR="002F2C31" w:rsidRPr="009B734F" w:rsidRDefault="002F2C31" w:rsidP="002F2C31">
            <w:pPr>
              <w:spacing w:after="0" w:line="240" w:lineRule="auto"/>
              <w:rPr>
                <w:sz w:val="22"/>
              </w:rPr>
            </w:pPr>
            <w:r w:rsidRPr="009B734F">
              <w:rPr>
                <w:sz w:val="22"/>
              </w:rPr>
              <w:t>LEADER-19.2-6.4.</w:t>
            </w:r>
          </w:p>
        </w:tc>
        <w:tc>
          <w:tcPr>
            <w:tcW w:w="1808" w:type="dxa"/>
          </w:tcPr>
          <w:p w:rsidR="002F2C31" w:rsidRPr="009B734F" w:rsidRDefault="002F2C31" w:rsidP="002F2C31">
            <w:pPr>
              <w:spacing w:after="0" w:line="240" w:lineRule="auto"/>
              <w:rPr>
                <w:sz w:val="22"/>
              </w:rPr>
            </w:pPr>
            <w:r w:rsidRPr="009B734F">
              <w:rPr>
                <w:sz w:val="22"/>
              </w:rPr>
              <w:t>Eil. nr. 4.1.</w:t>
            </w:r>
          </w:p>
          <w:p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5.1.1.2.</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NVO socialinio verslo kūrimas ir plėtra</w:t>
            </w:r>
          </w:p>
        </w:tc>
        <w:tc>
          <w:tcPr>
            <w:tcW w:w="2835" w:type="dxa"/>
          </w:tcPr>
          <w:p w:rsidR="002F2C31" w:rsidRPr="00D62983" w:rsidRDefault="002F2C31" w:rsidP="002F2C31">
            <w:pPr>
              <w:spacing w:after="0" w:line="240" w:lineRule="auto"/>
              <w:rPr>
                <w:b/>
                <w:szCs w:val="24"/>
              </w:rPr>
            </w:pPr>
            <w:r w:rsidRPr="00D62983">
              <w:rPr>
                <w:szCs w:val="24"/>
              </w:rPr>
              <w:t>LEADER-19.2-SAVA-1</w:t>
            </w:r>
          </w:p>
        </w:tc>
        <w:tc>
          <w:tcPr>
            <w:tcW w:w="1808" w:type="dxa"/>
          </w:tcPr>
          <w:p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5.1.1.3.</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rsidR="002F2C31" w:rsidRPr="00D62983" w:rsidRDefault="002F2C31" w:rsidP="002F2C31">
            <w:pPr>
              <w:spacing w:after="0" w:line="240" w:lineRule="auto"/>
              <w:rPr>
                <w:szCs w:val="24"/>
              </w:rPr>
            </w:pPr>
            <w:r w:rsidRPr="00D62983">
              <w:rPr>
                <w:szCs w:val="24"/>
              </w:rPr>
              <w:t>LEADER-19.2-SAVA-5</w:t>
            </w:r>
          </w:p>
        </w:tc>
        <w:tc>
          <w:tcPr>
            <w:tcW w:w="1808" w:type="dxa"/>
          </w:tcPr>
          <w:p w:rsidR="002F2C31" w:rsidRPr="00D62983" w:rsidRDefault="002F2C31" w:rsidP="002F2C31">
            <w:pPr>
              <w:spacing w:after="0" w:line="240" w:lineRule="auto"/>
              <w:rPr>
                <w:sz w:val="22"/>
              </w:rPr>
            </w:pPr>
            <w:r w:rsidRPr="00D62983">
              <w:rPr>
                <w:sz w:val="22"/>
              </w:rPr>
              <w:t>Eil. nr. 4.1.</w:t>
            </w:r>
          </w:p>
          <w:p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rsidTr="00671DB1">
        <w:tc>
          <w:tcPr>
            <w:tcW w:w="1236" w:type="dxa"/>
          </w:tcPr>
          <w:p w:rsidR="00574888" w:rsidRPr="009B734F" w:rsidRDefault="00574888" w:rsidP="00574888">
            <w:pPr>
              <w:spacing w:after="0" w:line="240" w:lineRule="auto"/>
              <w:rPr>
                <w:b/>
              </w:rPr>
            </w:pPr>
            <w:r>
              <w:rPr>
                <w:b/>
              </w:rPr>
              <w:t>5.1.1.4.</w:t>
            </w:r>
          </w:p>
        </w:tc>
        <w:tc>
          <w:tcPr>
            <w:tcW w:w="3975" w:type="dxa"/>
            <w:shd w:val="clear" w:color="auto" w:fill="auto"/>
          </w:tcPr>
          <w:p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rsidR="00574888" w:rsidRPr="00D04471" w:rsidRDefault="00574888" w:rsidP="00D04471">
            <w:pPr>
              <w:spacing w:after="0" w:line="240" w:lineRule="auto"/>
              <w:jc w:val="center"/>
              <w:rPr>
                <w:b/>
                <w:sz w:val="22"/>
              </w:rPr>
            </w:pPr>
            <w:r w:rsidRPr="00D04471">
              <w:rPr>
                <w:b/>
              </w:rPr>
              <w:t>LEADER-19.2-4.</w:t>
            </w:r>
          </w:p>
        </w:tc>
      </w:tr>
      <w:tr w:rsidR="00574888" w:rsidRPr="009B734F" w:rsidTr="00671DB1">
        <w:tc>
          <w:tcPr>
            <w:tcW w:w="1236" w:type="dxa"/>
          </w:tcPr>
          <w:p w:rsidR="00574888" w:rsidRPr="009B734F" w:rsidRDefault="00574888" w:rsidP="00574888">
            <w:pPr>
              <w:spacing w:after="0" w:line="240" w:lineRule="auto"/>
              <w:rPr>
                <w:b/>
              </w:rPr>
            </w:pPr>
            <w:r>
              <w:rPr>
                <w:b/>
              </w:rPr>
              <w:t>5.1.1.4.1.</w:t>
            </w:r>
          </w:p>
        </w:tc>
        <w:tc>
          <w:tcPr>
            <w:tcW w:w="3975" w:type="dxa"/>
          </w:tcPr>
          <w:p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rsidR="00574888" w:rsidRPr="009B734F" w:rsidRDefault="00574888" w:rsidP="00574888">
            <w:pPr>
              <w:spacing w:after="0" w:line="240" w:lineRule="auto"/>
              <w:rPr>
                <w:sz w:val="22"/>
              </w:rPr>
            </w:pPr>
            <w:r w:rsidRPr="009B734F">
              <w:rPr>
                <w:sz w:val="22"/>
              </w:rPr>
              <w:t>LEADER-19.2-4.2.</w:t>
            </w:r>
          </w:p>
        </w:tc>
        <w:tc>
          <w:tcPr>
            <w:tcW w:w="1808" w:type="dxa"/>
          </w:tcPr>
          <w:p w:rsidR="00574888" w:rsidRPr="009B734F" w:rsidRDefault="00574888" w:rsidP="00574888">
            <w:pPr>
              <w:spacing w:after="0" w:line="240" w:lineRule="auto"/>
              <w:rPr>
                <w:sz w:val="22"/>
              </w:rPr>
            </w:pPr>
            <w:r w:rsidRPr="009B734F">
              <w:rPr>
                <w:sz w:val="22"/>
              </w:rPr>
              <w:t>Eil. nr. 4.1.</w:t>
            </w:r>
          </w:p>
          <w:p w:rsidR="00574888" w:rsidRPr="009B734F" w:rsidRDefault="00545412" w:rsidP="00574888">
            <w:pPr>
              <w:spacing w:after="0" w:line="240" w:lineRule="auto"/>
              <w:rPr>
                <w:sz w:val="22"/>
              </w:rPr>
            </w:pPr>
            <w:r>
              <w:rPr>
                <w:sz w:val="22"/>
              </w:rPr>
              <w:t>Eil. nr. 4.5</w:t>
            </w:r>
            <w:r w:rsidR="00574888" w:rsidRPr="009B734F">
              <w:rPr>
                <w:sz w:val="22"/>
              </w:rPr>
              <w:t>.</w:t>
            </w:r>
          </w:p>
          <w:p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rsidTr="00671DB1">
        <w:tc>
          <w:tcPr>
            <w:tcW w:w="1236" w:type="dxa"/>
          </w:tcPr>
          <w:p w:rsidR="002F2C31" w:rsidRPr="009B734F" w:rsidRDefault="002F2C31" w:rsidP="002F2C31">
            <w:pPr>
              <w:spacing w:after="0" w:line="240" w:lineRule="auto"/>
              <w:rPr>
                <w:b/>
              </w:rPr>
            </w:pPr>
            <w:r w:rsidRPr="009B734F">
              <w:rPr>
                <w:b/>
              </w:rPr>
              <w:t>5.1.2.</w:t>
            </w:r>
          </w:p>
        </w:tc>
        <w:tc>
          <w:tcPr>
            <w:tcW w:w="8618" w:type="dxa"/>
            <w:gridSpan w:val="3"/>
          </w:tcPr>
          <w:p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1236" w:type="dxa"/>
          </w:tcPr>
          <w:p w:rsidR="002F2C31" w:rsidRPr="009B734F" w:rsidRDefault="002F2C31" w:rsidP="002F2C31">
            <w:pPr>
              <w:spacing w:after="0" w:line="240" w:lineRule="auto"/>
            </w:pPr>
          </w:p>
        </w:tc>
        <w:tc>
          <w:tcPr>
            <w:tcW w:w="3975" w:type="dxa"/>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rPr>
                <w:b/>
              </w:rPr>
            </w:pPr>
            <w:r w:rsidRPr="009B734F">
              <w:rPr>
                <w:b/>
              </w:rPr>
              <w:t>Kodai:</w:t>
            </w:r>
          </w:p>
        </w:tc>
        <w:tc>
          <w:tcPr>
            <w:tcW w:w="1808" w:type="dxa"/>
          </w:tcPr>
          <w:p w:rsidR="002F2C31" w:rsidRPr="009B734F" w:rsidRDefault="002F2C31" w:rsidP="002F2C31">
            <w:pPr>
              <w:spacing w:after="0" w:line="240" w:lineRule="auto"/>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5.1.2.1.</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rsidR="002F2C31" w:rsidRPr="009B734F" w:rsidRDefault="002F2C31" w:rsidP="002F2C31">
            <w:pPr>
              <w:spacing w:after="0" w:line="240" w:lineRule="auto"/>
              <w:rPr>
                <w:szCs w:val="24"/>
              </w:rPr>
            </w:pPr>
            <w:r w:rsidRPr="009B734F">
              <w:rPr>
                <w:szCs w:val="24"/>
              </w:rPr>
              <w:t>LEADER-19.2-SAVA-3</w:t>
            </w:r>
          </w:p>
        </w:tc>
        <w:tc>
          <w:tcPr>
            <w:tcW w:w="1808" w:type="dxa"/>
          </w:tcPr>
          <w:p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rsidR="002F2C31" w:rsidRPr="00D62983" w:rsidRDefault="002F2C31" w:rsidP="00B607F3">
            <w:pPr>
              <w:spacing w:after="0" w:line="240" w:lineRule="auto"/>
              <w:rPr>
                <w:sz w:val="22"/>
              </w:rPr>
            </w:pP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5.1.2.2.</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rsidR="002F2C31" w:rsidRPr="009B734F" w:rsidRDefault="002F2C31" w:rsidP="002F2C31">
            <w:pPr>
              <w:spacing w:after="0" w:line="240" w:lineRule="auto"/>
              <w:rPr>
                <w:szCs w:val="24"/>
              </w:rPr>
            </w:pPr>
            <w:r w:rsidRPr="009B734F">
              <w:rPr>
                <w:szCs w:val="24"/>
              </w:rPr>
              <w:t>LEADER-19.2-SAVA-6</w:t>
            </w:r>
          </w:p>
        </w:tc>
        <w:tc>
          <w:tcPr>
            <w:tcW w:w="1808" w:type="dxa"/>
          </w:tcPr>
          <w:p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2F2C31">
            <w:pPr>
              <w:spacing w:after="0" w:line="240" w:lineRule="auto"/>
              <w:rPr>
                <w:sz w:val="22"/>
              </w:rPr>
            </w:pPr>
          </w:p>
        </w:tc>
      </w:tr>
      <w:tr w:rsidR="00390849" w:rsidRPr="009B734F" w:rsidTr="00671DB1">
        <w:tc>
          <w:tcPr>
            <w:tcW w:w="1236" w:type="dxa"/>
          </w:tcPr>
          <w:p w:rsidR="00390849" w:rsidRPr="009B734F" w:rsidRDefault="00390849" w:rsidP="002F2C31">
            <w:pPr>
              <w:spacing w:after="0" w:line="240" w:lineRule="auto"/>
              <w:rPr>
                <w:b/>
                <w:szCs w:val="24"/>
              </w:rPr>
            </w:pPr>
            <w:r w:rsidRPr="009B734F">
              <w:rPr>
                <w:b/>
                <w:szCs w:val="24"/>
              </w:rPr>
              <w:t>5.1.2.3.</w:t>
            </w:r>
          </w:p>
        </w:tc>
        <w:tc>
          <w:tcPr>
            <w:tcW w:w="3975" w:type="dxa"/>
          </w:tcPr>
          <w:p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rsidR="00390849" w:rsidRPr="009B734F" w:rsidRDefault="00390849" w:rsidP="002F2C31">
            <w:pPr>
              <w:spacing w:after="0" w:line="240" w:lineRule="auto"/>
              <w:rPr>
                <w:szCs w:val="24"/>
              </w:rPr>
            </w:pPr>
          </w:p>
        </w:tc>
      </w:tr>
      <w:tr w:rsidR="00390849" w:rsidRPr="009B734F" w:rsidTr="00671DB1">
        <w:tc>
          <w:tcPr>
            <w:tcW w:w="1236" w:type="dxa"/>
          </w:tcPr>
          <w:p w:rsidR="00390849" w:rsidRPr="009B734F" w:rsidRDefault="00390849" w:rsidP="002F2C31">
            <w:pPr>
              <w:spacing w:after="0" w:line="240" w:lineRule="auto"/>
              <w:rPr>
                <w:b/>
                <w:szCs w:val="24"/>
              </w:rPr>
            </w:pPr>
            <w:r>
              <w:rPr>
                <w:b/>
                <w:szCs w:val="24"/>
              </w:rPr>
              <w:t>5.1.2.3.1.</w:t>
            </w:r>
          </w:p>
        </w:tc>
        <w:tc>
          <w:tcPr>
            <w:tcW w:w="3975" w:type="dxa"/>
          </w:tcPr>
          <w:p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rsidR="00390849" w:rsidRPr="009B734F" w:rsidRDefault="00390849" w:rsidP="002F2C31">
            <w:pPr>
              <w:spacing w:after="0" w:line="240" w:lineRule="auto"/>
              <w:rPr>
                <w:szCs w:val="24"/>
              </w:rPr>
            </w:pPr>
            <w:r>
              <w:rPr>
                <w:szCs w:val="24"/>
              </w:rPr>
              <w:t>LEADER-19.2-7.2</w:t>
            </w:r>
          </w:p>
        </w:tc>
        <w:tc>
          <w:tcPr>
            <w:tcW w:w="1808" w:type="dxa"/>
          </w:tcPr>
          <w:p w:rsidR="00390849" w:rsidRPr="00763C54" w:rsidRDefault="00D33479" w:rsidP="00390849">
            <w:pPr>
              <w:spacing w:after="0" w:line="240" w:lineRule="auto"/>
              <w:rPr>
                <w:sz w:val="22"/>
              </w:rPr>
            </w:pPr>
            <w:r w:rsidRPr="00763C54">
              <w:rPr>
                <w:sz w:val="22"/>
              </w:rPr>
              <w:t>Eil. nr. 4.3</w:t>
            </w:r>
            <w:r w:rsidR="00390849" w:rsidRPr="00763C54">
              <w:rPr>
                <w:sz w:val="22"/>
              </w:rPr>
              <w:t>.</w:t>
            </w:r>
          </w:p>
          <w:p w:rsidR="00390849" w:rsidRPr="00763C54" w:rsidRDefault="00D33479" w:rsidP="00390849">
            <w:pPr>
              <w:spacing w:after="0" w:line="240" w:lineRule="auto"/>
              <w:rPr>
                <w:sz w:val="22"/>
              </w:rPr>
            </w:pPr>
            <w:r w:rsidRPr="00763C54">
              <w:rPr>
                <w:sz w:val="22"/>
              </w:rPr>
              <w:t>Eil. nr. 4.4</w:t>
            </w:r>
            <w:r w:rsidR="00390849" w:rsidRPr="00763C54">
              <w:rPr>
                <w:sz w:val="22"/>
              </w:rPr>
              <w:t>.</w:t>
            </w:r>
          </w:p>
          <w:p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67"/>
        <w:gridCol w:w="567"/>
        <w:gridCol w:w="567"/>
        <w:gridCol w:w="567"/>
        <w:gridCol w:w="567"/>
        <w:gridCol w:w="567"/>
        <w:gridCol w:w="567"/>
        <w:gridCol w:w="567"/>
        <w:gridCol w:w="532"/>
      </w:tblGrid>
      <w:tr w:rsidR="002B427A" w:rsidRPr="009B734F" w:rsidTr="00671DB1">
        <w:tc>
          <w:tcPr>
            <w:tcW w:w="9854" w:type="dxa"/>
            <w:gridSpan w:val="10"/>
            <w:shd w:val="clear" w:color="auto" w:fill="FBD4B4"/>
            <w:vAlign w:val="center"/>
          </w:tcPr>
          <w:p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rsidTr="00671DB1">
        <w:tc>
          <w:tcPr>
            <w:tcW w:w="4786" w:type="dxa"/>
            <w:vMerge w:val="restart"/>
            <w:shd w:val="clear" w:color="auto" w:fill="FDE9D9"/>
            <w:vAlign w:val="center"/>
          </w:tcPr>
          <w:p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rsidTr="002407C6">
        <w:tc>
          <w:tcPr>
            <w:tcW w:w="4786" w:type="dxa"/>
            <w:vMerge/>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2</w:t>
            </w:r>
          </w:p>
        </w:tc>
      </w:tr>
      <w:tr w:rsidR="002B427A" w:rsidRPr="009B734F" w:rsidTr="00671DB1">
        <w:tc>
          <w:tcPr>
            <w:tcW w:w="4786" w:type="dxa"/>
            <w:vMerge/>
            <w:shd w:val="clear" w:color="auto" w:fill="FDE9D9"/>
          </w:tcPr>
          <w:p w:rsidR="002B427A" w:rsidRPr="009B734F" w:rsidRDefault="002B427A" w:rsidP="002407C6">
            <w:pPr>
              <w:spacing w:after="0" w:line="240" w:lineRule="auto"/>
              <w:jc w:val="center"/>
            </w:pP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EŽŪFKP prioritetai ir tikslinės sritys</w:t>
            </w:r>
          </w:p>
        </w:tc>
      </w:tr>
      <w:tr w:rsidR="00EB0A47" w:rsidRPr="009B734F" w:rsidTr="002407C6">
        <w:tc>
          <w:tcPr>
            <w:tcW w:w="4786" w:type="dxa"/>
            <w:vMerge/>
            <w:tcBorders>
              <w:bottom w:val="single" w:sz="4" w:space="0" w:color="auto"/>
            </w:tcBorders>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6C</w:t>
            </w: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rsidTr="00671DB1">
        <w:tc>
          <w:tcPr>
            <w:tcW w:w="4786"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NVO socialinio verslo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E92631" w:rsidRPr="009B734F" w:rsidTr="00671DB1">
        <w:tc>
          <w:tcPr>
            <w:tcW w:w="4786" w:type="dxa"/>
            <w:tcBorders>
              <w:bottom w:val="single" w:sz="4" w:space="0" w:color="auto"/>
            </w:tcBorders>
          </w:tcPr>
          <w:p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rsidR="00E92631" w:rsidRPr="009B734F" w:rsidRDefault="00E92631" w:rsidP="002F2C31">
            <w:pPr>
              <w:spacing w:after="0" w:line="240" w:lineRule="auto"/>
              <w:jc w:val="center"/>
            </w:pPr>
          </w:p>
        </w:tc>
      </w:tr>
      <w:tr w:rsidR="00E92631" w:rsidRPr="009B734F" w:rsidTr="00671DB1">
        <w:tc>
          <w:tcPr>
            <w:tcW w:w="4786" w:type="dxa"/>
            <w:tcBorders>
              <w:bottom w:val="single" w:sz="4" w:space="0" w:color="auto"/>
            </w:tcBorders>
          </w:tcPr>
          <w:p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r>
              <w:t>X</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32" w:type="dxa"/>
            <w:tcBorders>
              <w:bottom w:val="single" w:sz="4" w:space="0" w:color="auto"/>
            </w:tcBorders>
          </w:tcPr>
          <w:p w:rsidR="00E92631" w:rsidRPr="009B734F" w:rsidRDefault="00E92631" w:rsidP="002F2C31">
            <w:pPr>
              <w:spacing w:after="0" w:line="240" w:lineRule="auto"/>
              <w:jc w:val="center"/>
            </w:pP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32" w:type="dxa"/>
          </w:tcPr>
          <w:p w:rsidR="002F2C31" w:rsidRPr="009B734F" w:rsidRDefault="002F2C31" w:rsidP="002F2C31">
            <w:pPr>
              <w:spacing w:after="0" w:line="240" w:lineRule="auto"/>
              <w:jc w:val="center"/>
            </w:pP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32" w:type="dxa"/>
          </w:tcPr>
          <w:p w:rsidR="002F2C31" w:rsidRPr="009B734F" w:rsidRDefault="002F2C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rsidR="00E92631" w:rsidRPr="009B734F" w:rsidRDefault="00E926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r>
              <w:t>X</w:t>
            </w:r>
          </w:p>
        </w:tc>
        <w:tc>
          <w:tcPr>
            <w:tcW w:w="532" w:type="dxa"/>
          </w:tcPr>
          <w:p w:rsidR="00E92631" w:rsidRPr="009B734F" w:rsidRDefault="00E92631" w:rsidP="002F2C31">
            <w:pPr>
              <w:spacing w:after="0" w:line="240" w:lineRule="auto"/>
              <w:jc w:val="center"/>
            </w:pPr>
          </w:p>
        </w:tc>
      </w:tr>
    </w:tbl>
    <w:p w:rsidR="001C5868" w:rsidRPr="009B734F" w:rsidRDefault="001C5868" w:rsidP="00842A0E">
      <w:pPr>
        <w:spacing w:after="0" w:line="240" w:lineRule="auto"/>
        <w:jc w:val="center"/>
      </w:pPr>
    </w:p>
    <w:p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310"/>
        <w:gridCol w:w="9873"/>
      </w:tblGrid>
      <w:tr w:rsidR="00EA4A68" w:rsidRPr="009B734F" w:rsidTr="00671DB1">
        <w:tc>
          <w:tcPr>
            <w:tcW w:w="14850" w:type="dxa"/>
            <w:gridSpan w:val="3"/>
            <w:tcBorders>
              <w:bottom w:val="single" w:sz="4" w:space="0" w:color="auto"/>
            </w:tcBorders>
            <w:shd w:val="clear" w:color="auto" w:fill="FABF8F"/>
          </w:tcPr>
          <w:p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rsidTr="00671DB1">
        <w:tc>
          <w:tcPr>
            <w:tcW w:w="4977" w:type="dxa"/>
            <w:gridSpan w:val="2"/>
            <w:shd w:val="clear" w:color="auto" w:fill="FDE9D9"/>
          </w:tcPr>
          <w:p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rsidR="00EA4A68" w:rsidRPr="009B734F" w:rsidRDefault="00EA4A68" w:rsidP="002407C6">
            <w:pPr>
              <w:spacing w:after="0" w:line="240" w:lineRule="auto"/>
              <w:jc w:val="center"/>
              <w:rPr>
                <w:b/>
              </w:rPr>
            </w:pPr>
            <w:r w:rsidRPr="009B734F">
              <w:rPr>
                <w:b/>
              </w:rPr>
              <w:t>VPS sąsajos pagrindimas</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821"/>
            </w:tblGrid>
            <w:tr w:rsidR="00D55F07" w:rsidRPr="009B734F" w:rsidTr="00D55F07">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Default="00525CA6" w:rsidP="00525CA6">
                  <w:r w:rsidRPr="009B734F">
                    <w:rPr>
                      <w:b/>
                      <w:i/>
                    </w:rPr>
                    <w:t>Priemonė:</w:t>
                  </w:r>
                  <w:r w:rsidRPr="009B734F">
                    <w:rPr>
                      <w:b/>
                    </w:rPr>
                    <w:t xml:space="preserve"> </w:t>
                  </w:r>
                  <w:r w:rsidRPr="009B734F">
                    <w:t>Ūkio ir verslo plėtra</w:t>
                  </w:r>
                </w:p>
                <w:p w:rsidR="003024AF" w:rsidRPr="009B734F" w:rsidRDefault="003024AF" w:rsidP="00525CA6">
                  <w:r w:rsidRPr="00D04471">
                    <w:rPr>
                      <w:b/>
                      <w:i/>
                    </w:rPr>
                    <w:t>Priemonė</w:t>
                  </w:r>
                  <w:r w:rsidRPr="008F2575">
                    <w:rPr>
                      <w:b/>
                    </w:rPr>
                    <w:t xml:space="preserve">: </w:t>
                  </w:r>
                  <w:r w:rsidRPr="008F2575">
                    <w:t>Investicijos į materialųjį turtą</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Pr="009B734F" w:rsidRDefault="00525CA6" w:rsidP="00D55F07">
                  <w:pPr>
                    <w:spacing w:after="0" w:line="240" w:lineRule="auto"/>
                    <w:contextualSpacing/>
                  </w:pPr>
                  <w:r w:rsidRPr="009B734F">
                    <w:rPr>
                      <w:b/>
                      <w:i/>
                    </w:rPr>
                    <w:t>Priemonė:</w:t>
                  </w:r>
                  <w:r w:rsidRPr="009B734F">
                    <w:rPr>
                      <w:b/>
                    </w:rPr>
                    <w:t xml:space="preserve"> </w:t>
                  </w:r>
                  <w:r w:rsidRPr="009B734F">
                    <w:t xml:space="preserve">NVO socialinio verslo </w:t>
                  </w:r>
                </w:p>
                <w:p w:rsidR="00525CA6" w:rsidRPr="009B734F" w:rsidRDefault="00525CA6" w:rsidP="00D55F07">
                  <w:pPr>
                    <w:spacing w:after="0" w:line="240" w:lineRule="auto"/>
                    <w:contextualSpacing/>
                  </w:pPr>
                  <w:r w:rsidRPr="009B734F">
                    <w:t>kūrimas ir plėtra</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rsidTr="00D55F07">
              <w:tc>
                <w:tcPr>
                  <w:tcW w:w="4821" w:type="dxa"/>
                  <w:shd w:val="clear" w:color="auto" w:fill="auto"/>
                </w:tcPr>
                <w:p w:rsidR="00A84A2D" w:rsidRPr="009B734F" w:rsidRDefault="00A84A2D" w:rsidP="00C879C2">
                  <w:pPr>
                    <w:rPr>
                      <w:b/>
                      <w:i/>
                    </w:rPr>
                  </w:pPr>
                </w:p>
                <w:p w:rsidR="00A84A2D" w:rsidRPr="009B734F" w:rsidRDefault="00A84A2D" w:rsidP="00C879C2">
                  <w:pPr>
                    <w:rPr>
                      <w:b/>
                      <w:i/>
                    </w:rPr>
                  </w:pPr>
                </w:p>
                <w:p w:rsidR="00A84A2D" w:rsidRPr="009B734F" w:rsidRDefault="00A84A2D" w:rsidP="00C879C2">
                  <w:pPr>
                    <w:rPr>
                      <w:b/>
                      <w:i/>
                    </w:rPr>
                  </w:pPr>
                </w:p>
                <w:p w:rsidR="00525CA6" w:rsidRPr="009B734F" w:rsidRDefault="004E0F98" w:rsidP="00C879C2">
                  <w:r w:rsidRPr="009B734F">
                    <w:rPr>
                      <w:b/>
                      <w:i/>
                    </w:rPr>
                    <w:t>I prioritetas:</w:t>
                  </w:r>
                  <w:r w:rsidRPr="009B734F">
                    <w:rPr>
                      <w:b/>
                    </w:rPr>
                    <w:t xml:space="preserve"> </w:t>
                  </w:r>
                  <w:r w:rsidRPr="009B734F">
                    <w:t>Ekonominio gyvybingumo kaimo vietovėse skatinimas</w:t>
                  </w:r>
                </w:p>
                <w:p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rsidR="00525CA6" w:rsidRPr="009B734F" w:rsidRDefault="004E0F98" w:rsidP="00D55F07">
                  <w:pPr>
                    <w:spacing w:after="0" w:line="240" w:lineRule="auto"/>
                  </w:pPr>
                  <w:r w:rsidRPr="009B734F">
                    <w:t>ir kitų pelno nesiekiančių organizacijų</w:t>
                  </w:r>
                </w:p>
                <w:p w:rsidR="004E0F98" w:rsidRPr="009B734F" w:rsidRDefault="004E0F98" w:rsidP="00D55F07">
                  <w:pPr>
                    <w:spacing w:after="0" w:line="240" w:lineRule="auto"/>
                  </w:pPr>
                  <w:r w:rsidRPr="009B734F">
                    <w:t>verslų kūrimas ir plėtra</w:t>
                  </w:r>
                </w:p>
              </w:tc>
              <w:tc>
                <w:tcPr>
                  <w:tcW w:w="4821" w:type="dxa"/>
                  <w:shd w:val="clear" w:color="auto" w:fill="auto"/>
                </w:tcPr>
                <w:p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Užtikrinti vieningą verslo paramos </w:t>
                  </w:r>
                  <w:r w:rsidRPr="009B734F">
                    <w:rPr>
                      <w:szCs w:val="24"/>
                    </w:rPr>
                    <w:lastRenderedPageBreak/>
                    <w:t>sistemą.</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rsidTr="00D55F07">
              <w:tc>
                <w:tcPr>
                  <w:tcW w:w="4821" w:type="dxa"/>
                  <w:shd w:val="clear" w:color="auto" w:fill="auto"/>
                </w:tcPr>
                <w:p w:rsidR="00A84A2D" w:rsidRPr="009B734F" w:rsidRDefault="00A84A2D" w:rsidP="004E0F98">
                  <w:pPr>
                    <w:rPr>
                      <w:b/>
                      <w:i/>
                    </w:rPr>
                  </w:pPr>
                </w:p>
                <w:p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4E0F98" w:rsidRPr="009B734F" w:rsidRDefault="004E0F98" w:rsidP="00D55F07">
                  <w:pPr>
                    <w:spacing w:after="0"/>
                  </w:pPr>
                  <w:r w:rsidRPr="009B734F">
                    <w:rPr>
                      <w:szCs w:val="24"/>
                    </w:rPr>
                    <w:t>vykdytojų mokymas, įgūdžių įgijimas</w:t>
                  </w:r>
                </w:p>
                <w:p w:rsidR="004E0F98" w:rsidRPr="009B734F" w:rsidRDefault="004E0F98" w:rsidP="00A84A2D">
                  <w:pPr>
                    <w:rPr>
                      <w:szCs w:val="24"/>
                    </w:rPr>
                  </w:pPr>
                </w:p>
              </w:tc>
              <w:tc>
                <w:tcPr>
                  <w:tcW w:w="4821" w:type="dxa"/>
                  <w:shd w:val="clear" w:color="auto" w:fill="auto"/>
                </w:tcPr>
                <w:p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w:t>
                  </w:r>
                  <w:r w:rsidR="00A84A2D" w:rsidRPr="009B734F">
                    <w:rPr>
                      <w:szCs w:val="24"/>
                    </w:rPr>
                    <w:t>le diegimui ir plėtojimui.</w:t>
                  </w:r>
                </w:p>
              </w:tc>
            </w:tr>
            <w:tr w:rsidR="00525CA6"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525CA6" w:rsidRPr="009B734F" w:rsidRDefault="00525CA6"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kūrybiškumą, </w:t>
                  </w:r>
                  <w:r w:rsidRPr="009B734F">
                    <w:rPr>
                      <w:szCs w:val="24"/>
                    </w:rPr>
                    <w:lastRenderedPageBreak/>
                    <w:t xml:space="preserve">verslumą ir užimtumą.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rsidR="00A84A2D" w:rsidRPr="009B734F" w:rsidRDefault="00A84A2D"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rsidR="004E0F98" w:rsidRPr="009B734F" w:rsidRDefault="00BF31AC" w:rsidP="002407C6">
            <w:pPr>
              <w:spacing w:after="0" w:line="240" w:lineRule="auto"/>
              <w:jc w:val="both"/>
              <w:rPr>
                <w:szCs w:val="24"/>
              </w:rPr>
            </w:pPr>
            <w:r w:rsidRPr="009B734F">
              <w:rPr>
                <w:szCs w:val="24"/>
              </w:rPr>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rsidR="004E0F98" w:rsidRPr="009B734F" w:rsidRDefault="00087FA9" w:rsidP="00087FA9">
            <w:pPr>
              <w:spacing w:after="0" w:line="240" w:lineRule="auto"/>
              <w:jc w:val="both"/>
              <w:rPr>
                <w:szCs w:val="20"/>
              </w:rPr>
            </w:pPr>
            <w:r w:rsidRPr="009B734F">
              <w:rPr>
                <w:szCs w:val="24"/>
              </w:rPr>
              <w:lastRenderedPageBreak/>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821"/>
            </w:tblGrid>
            <w:tr w:rsidR="00D55F07" w:rsidRPr="009B734F" w:rsidTr="00D55F07">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CD4FDF">
                  <w:r w:rsidRPr="009B734F">
                    <w:rPr>
                      <w:b/>
                      <w:i/>
                    </w:rPr>
                    <w:t>Priemonė:</w:t>
                  </w:r>
                  <w:r w:rsidRPr="009B734F">
                    <w:rPr>
                      <w:b/>
                    </w:rPr>
                    <w:t xml:space="preserve"> </w:t>
                  </w:r>
                  <w:r w:rsidRPr="009B734F">
                    <w:t>Ūkio ir verslo plėtra</w:t>
                  </w:r>
                </w:p>
                <w:p w:rsidR="00CD4FDF" w:rsidRPr="005716FB" w:rsidRDefault="005716FB" w:rsidP="00D04471">
                  <w:pPr>
                    <w:spacing w:after="0" w:line="240" w:lineRule="auto"/>
                    <w:rPr>
                      <w:szCs w:val="24"/>
                    </w:rPr>
                  </w:pPr>
                  <w:r w:rsidRPr="00D04471">
                    <w:rPr>
                      <w:b/>
                      <w:i/>
                      <w:szCs w:val="24"/>
                    </w:rPr>
                    <w:lastRenderedPageBreak/>
                    <w:t xml:space="preserve">Priemonė: </w:t>
                  </w:r>
                  <w:r>
                    <w:rPr>
                      <w:szCs w:val="24"/>
                    </w:rPr>
                    <w:t>Investicijos į materialųjį turtą</w:t>
                  </w:r>
                </w:p>
              </w:tc>
              <w:tc>
                <w:tcPr>
                  <w:tcW w:w="4821" w:type="dxa"/>
                  <w:shd w:val="clear" w:color="auto" w:fill="FFFFFF"/>
                </w:tcPr>
                <w:p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w:t>
                  </w:r>
                  <w:r w:rsidRPr="009B734F">
                    <w:rPr>
                      <w:szCs w:val="24"/>
                    </w:rPr>
                    <w:lastRenderedPageBreak/>
                    <w:t xml:space="preserve">tikslinėse teritorijose, didinti gyventojų užimtumą, didinti ekonomikos augimą ir gyvenamosios vietos patrauklumą. </w:t>
                  </w:r>
                </w:p>
                <w:p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contextualSpacing/>
                  </w:pPr>
                  <w:r w:rsidRPr="009B734F">
                    <w:rPr>
                      <w:b/>
                      <w:i/>
                    </w:rPr>
                    <w:t>Priemonė:</w:t>
                  </w:r>
                  <w:r w:rsidRPr="009B734F">
                    <w:rPr>
                      <w:b/>
                    </w:rPr>
                    <w:t xml:space="preserve"> </w:t>
                  </w:r>
                  <w:r w:rsidRPr="009B734F">
                    <w:t xml:space="preserve">NVO socialinio verslo </w:t>
                  </w:r>
                </w:p>
                <w:p w:rsidR="00CD4FDF" w:rsidRPr="009B734F" w:rsidRDefault="00CD4FDF" w:rsidP="00D55F07">
                  <w:pPr>
                    <w:spacing w:after="0" w:line="240" w:lineRule="auto"/>
                    <w:contextualSpacing/>
                  </w:pPr>
                  <w:r w:rsidRPr="009B734F">
                    <w:t>kūrimas ir plėtra</w:t>
                  </w:r>
                </w:p>
                <w:p w:rsidR="00CD4FDF" w:rsidRPr="009B734F" w:rsidRDefault="00CD4FDF" w:rsidP="00D55F07">
                  <w:pPr>
                    <w:spacing w:after="0" w:line="240" w:lineRule="auto"/>
                    <w:jc w:val="center"/>
                    <w:rPr>
                      <w:szCs w:val="24"/>
                    </w:rPr>
                  </w:pPr>
                </w:p>
              </w:tc>
              <w:tc>
                <w:tcPr>
                  <w:tcW w:w="4821" w:type="dxa"/>
                  <w:shd w:val="clear" w:color="auto" w:fill="FFFFFF"/>
                </w:tcPr>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w:t>
                  </w:r>
                  <w:proofErr w:type="spellStart"/>
                  <w:r w:rsidRPr="009B734F">
                    <w:rPr>
                      <w:szCs w:val="24"/>
                    </w:rPr>
                    <w:t>aprėptį</w:t>
                  </w:r>
                  <w:proofErr w:type="spellEnd"/>
                  <w:r w:rsidRPr="009B734F">
                    <w:rPr>
                      <w:szCs w:val="24"/>
                    </w:rPr>
                    <w:t xml:space="preserve"> gyventojams.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rsidR="00CD4FDF" w:rsidRPr="009B734F" w:rsidRDefault="00CD4FDF" w:rsidP="00D55F07">
                  <w:pPr>
                    <w:spacing w:after="0" w:line="240" w:lineRule="auto"/>
                  </w:pPr>
                  <w:r w:rsidRPr="009B734F">
                    <w:t>ir kitų pelno nesiekiančių organizacijų</w:t>
                  </w:r>
                </w:p>
                <w:p w:rsidR="00CD4FDF" w:rsidRPr="009B734F" w:rsidRDefault="00CD4FDF" w:rsidP="00D55F07">
                  <w:pPr>
                    <w:spacing w:after="0" w:line="240" w:lineRule="auto"/>
                  </w:pPr>
                  <w:r w:rsidRPr="009B734F">
                    <w:lastRenderedPageBreak/>
                    <w:t>verslų kūrimas ir plėtra</w:t>
                  </w:r>
                </w:p>
              </w:tc>
              <w:tc>
                <w:tcPr>
                  <w:tcW w:w="4821" w:type="dxa"/>
                  <w:shd w:val="clear" w:color="auto" w:fill="auto"/>
                </w:tcPr>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 xml:space="preserve">Ugdyti iniciatyvią bendruomenę, atsakingai ir tausojančiai naudojančią regiono išteklius, plėtoti pagalbos mechanizmus bendruomenių inicijuojamoms vietos plėtros </w:t>
                  </w:r>
                  <w:r w:rsidRPr="009B734F">
                    <w:rPr>
                      <w:szCs w:val="24"/>
                    </w:rPr>
                    <w:lastRenderedPageBreak/>
                    <w:t>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CD4FDF" w:rsidRPr="009B734F" w:rsidRDefault="00CD4FDF" w:rsidP="00D55F07">
                  <w:pPr>
                    <w:spacing w:after="0"/>
                  </w:pPr>
                  <w:r w:rsidRPr="009B734F">
                    <w:rPr>
                      <w:szCs w:val="24"/>
                    </w:rPr>
                    <w:t>vykdytojų mokymas, įgūdžių įgijimas</w:t>
                  </w:r>
                </w:p>
                <w:p w:rsidR="00CD4FDF" w:rsidRPr="009B734F" w:rsidRDefault="00CD4FDF" w:rsidP="00CD4FDF">
                  <w:pPr>
                    <w:rPr>
                      <w:szCs w:val="24"/>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jc w:val="both"/>
                    <w:rPr>
                      <w:b/>
                      <w:i/>
                      <w:szCs w:val="24"/>
                    </w:rPr>
                  </w:pPr>
                  <w:r w:rsidRPr="009B734F">
                    <w:rPr>
                      <w:b/>
                      <w:i/>
                      <w:szCs w:val="24"/>
                    </w:rPr>
                    <w:lastRenderedPageBreak/>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5716FB" w:rsidRPr="009B734F" w:rsidRDefault="00CD4FDF" w:rsidP="005716FB">
                  <w:r w:rsidRPr="009B734F">
                    <w:rPr>
                      <w:b/>
                      <w:i/>
                      <w:szCs w:val="24"/>
                    </w:rPr>
                    <w:lastRenderedPageBreak/>
                    <w:t>Priemonė:</w:t>
                  </w:r>
                  <w:r w:rsidRPr="009B734F">
                    <w:rPr>
                      <w:b/>
                      <w:szCs w:val="24"/>
                    </w:rPr>
                    <w:t xml:space="preserve"> </w:t>
                  </w:r>
                  <w:r w:rsidR="005716FB">
                    <w:rPr>
                      <w:szCs w:val="24"/>
                    </w:rPr>
                    <w:t>Pagrindinės paslaugos ir kaimų atnaujinimas kaimo vietovėse</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w:t>
                  </w:r>
                  <w:r w:rsidRPr="009B734F">
                    <w:rPr>
                      <w:szCs w:val="24"/>
                    </w:rPr>
                    <w:lastRenderedPageBreak/>
                    <w:t>ekonomikos vystymas.</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rsidR="00CD4FDF" w:rsidRPr="009B734F" w:rsidRDefault="00CD4FDF" w:rsidP="00143391">
            <w:pPr>
              <w:spacing w:after="0" w:line="240" w:lineRule="auto"/>
              <w:jc w:val="both"/>
              <w:rPr>
                <w:szCs w:val="24"/>
              </w:rPr>
            </w:pPr>
          </w:p>
        </w:tc>
      </w:tr>
      <w:tr w:rsidR="002F2C31" w:rsidRPr="009B734F" w:rsidTr="00C819C4">
        <w:tc>
          <w:tcPr>
            <w:tcW w:w="667" w:type="dxa"/>
            <w:shd w:val="clear" w:color="auto" w:fill="auto"/>
          </w:tcPr>
          <w:p w:rsidR="002F2C31" w:rsidRPr="009B734F" w:rsidRDefault="002F2C31" w:rsidP="002F2C31">
            <w:pPr>
              <w:spacing w:after="0" w:line="240" w:lineRule="auto"/>
              <w:jc w:val="center"/>
            </w:pPr>
            <w:r w:rsidRPr="009B734F">
              <w:lastRenderedPageBreak/>
              <w:t>7.3.</w:t>
            </w:r>
          </w:p>
        </w:tc>
        <w:tc>
          <w:tcPr>
            <w:tcW w:w="4310" w:type="dxa"/>
            <w:shd w:val="clear" w:color="auto" w:fill="auto"/>
          </w:tcPr>
          <w:p w:rsidR="002F2C31" w:rsidRPr="009B734F" w:rsidRDefault="002F2C31" w:rsidP="002F2C31">
            <w:pPr>
              <w:spacing w:after="0" w:line="240" w:lineRule="auto"/>
              <w:jc w:val="both"/>
            </w:pPr>
            <w:r w:rsidRPr="009B734F">
              <w:t>Europos Sąjungos Baltijos jūros regiono strategija (ESBJRS)</w:t>
            </w:r>
          </w:p>
        </w:tc>
        <w:tc>
          <w:tcPr>
            <w:tcW w:w="9873" w:type="dxa"/>
          </w:tcPr>
          <w:p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rsidTr="00671DB1">
        <w:tc>
          <w:tcPr>
            <w:tcW w:w="667" w:type="dxa"/>
            <w:shd w:val="clear" w:color="auto" w:fill="auto"/>
          </w:tcPr>
          <w:p w:rsidR="002F2C31" w:rsidRPr="009B734F" w:rsidRDefault="002F2C31" w:rsidP="002F2C31">
            <w:pPr>
              <w:spacing w:after="0" w:line="240" w:lineRule="auto"/>
              <w:jc w:val="center"/>
            </w:pPr>
            <w:r w:rsidRPr="009B734F">
              <w:t>7.4.</w:t>
            </w:r>
          </w:p>
        </w:tc>
        <w:tc>
          <w:tcPr>
            <w:tcW w:w="4310" w:type="dxa"/>
            <w:shd w:val="clear" w:color="auto" w:fill="auto"/>
          </w:tcPr>
          <w:p w:rsidR="002F2C31" w:rsidRPr="009B734F" w:rsidRDefault="002F2C31" w:rsidP="002F2C31">
            <w:pPr>
              <w:spacing w:after="0" w:line="240" w:lineRule="auto"/>
              <w:jc w:val="both"/>
            </w:pPr>
            <w:proofErr w:type="spellStart"/>
            <w:r w:rsidRPr="009B734F">
              <w:t>Viensektorės</w:t>
            </w:r>
            <w:proofErr w:type="spellEnd"/>
            <w:r w:rsidRPr="009B734F">
              <w:t xml:space="preserve"> žuvininkystės VVG VPS (taikoma, kai tokia VPS yra patvirtinta VVG teritorijoje)</w:t>
            </w:r>
          </w:p>
        </w:tc>
        <w:tc>
          <w:tcPr>
            <w:tcW w:w="9873" w:type="dxa"/>
            <w:shd w:val="clear" w:color="auto" w:fill="auto"/>
          </w:tcPr>
          <w:p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5682D" w:rsidRPr="009B734F" w:rsidTr="00671DB1">
        <w:tc>
          <w:tcPr>
            <w:tcW w:w="9854" w:type="dxa"/>
            <w:tcBorders>
              <w:bottom w:val="single" w:sz="4" w:space="0" w:color="auto"/>
            </w:tcBorders>
            <w:shd w:val="clear" w:color="auto" w:fill="FABF8F"/>
          </w:tcPr>
          <w:p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8978"/>
      </w:tblGrid>
      <w:tr w:rsidR="005C17F5" w:rsidRPr="009B734F" w:rsidTr="00671DB1">
        <w:tc>
          <w:tcPr>
            <w:tcW w:w="9854" w:type="dxa"/>
            <w:gridSpan w:val="2"/>
            <w:tcBorders>
              <w:bottom w:val="single" w:sz="4" w:space="0" w:color="auto"/>
            </w:tcBorders>
            <w:shd w:val="clear" w:color="auto" w:fill="FABF8F"/>
          </w:tcPr>
          <w:p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rsidTr="00671DB1">
        <w:tc>
          <w:tcPr>
            <w:tcW w:w="9854" w:type="dxa"/>
            <w:gridSpan w:val="2"/>
            <w:shd w:val="clear" w:color="auto" w:fill="FBD4B4"/>
          </w:tcPr>
          <w:p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rsidTr="00671DB1">
        <w:tc>
          <w:tcPr>
            <w:tcW w:w="756" w:type="dxa"/>
            <w:tcBorders>
              <w:bottom w:val="single" w:sz="4" w:space="0" w:color="auto"/>
            </w:tcBorders>
            <w:shd w:val="clear" w:color="auto" w:fill="FDE9D9"/>
          </w:tcPr>
          <w:p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rsidTr="00671DB1">
        <w:tc>
          <w:tcPr>
            <w:tcW w:w="756" w:type="dxa"/>
            <w:shd w:val="clear" w:color="auto" w:fill="FFFFFF"/>
          </w:tcPr>
          <w:p w:rsidR="009F2402" w:rsidRPr="009B734F" w:rsidRDefault="00054087" w:rsidP="002407C6">
            <w:pPr>
              <w:spacing w:after="0" w:line="240" w:lineRule="auto"/>
              <w:jc w:val="center"/>
            </w:pPr>
            <w:r w:rsidRPr="009B734F">
              <w:t>8.1.1.</w:t>
            </w:r>
          </w:p>
        </w:tc>
        <w:tc>
          <w:tcPr>
            <w:tcW w:w="9098" w:type="dxa"/>
            <w:shd w:val="clear" w:color="auto" w:fill="FFFFFF"/>
          </w:tcPr>
          <w:p w:rsidR="009F2402" w:rsidRPr="009B734F" w:rsidRDefault="00054087" w:rsidP="002407C6">
            <w:pPr>
              <w:spacing w:after="0" w:line="240" w:lineRule="auto"/>
              <w:jc w:val="both"/>
            </w:pPr>
            <w:r w:rsidRPr="009B734F">
              <w:t>pr</w:t>
            </w:r>
            <w:r w:rsidR="00160149" w:rsidRPr="009B734F">
              <w:t>incipo laikymasis rengiant VPS:</w:t>
            </w:r>
          </w:p>
          <w:p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rsidTr="00671DB1">
        <w:tc>
          <w:tcPr>
            <w:tcW w:w="756" w:type="dxa"/>
            <w:shd w:val="clear" w:color="auto" w:fill="FFFFFF"/>
          </w:tcPr>
          <w:p w:rsidR="00054087" w:rsidRPr="009B734F" w:rsidRDefault="00054087" w:rsidP="002407C6">
            <w:pPr>
              <w:spacing w:after="0" w:line="240" w:lineRule="auto"/>
              <w:jc w:val="center"/>
            </w:pPr>
            <w:r w:rsidRPr="009B734F">
              <w:lastRenderedPageBreak/>
              <w:t>8.1.2.</w:t>
            </w:r>
          </w:p>
        </w:tc>
        <w:tc>
          <w:tcPr>
            <w:tcW w:w="9098" w:type="dxa"/>
            <w:shd w:val="clear" w:color="auto" w:fill="auto"/>
          </w:tcPr>
          <w:p w:rsidR="00054087" w:rsidRPr="009B734F" w:rsidRDefault="00054087" w:rsidP="002407C6">
            <w:pPr>
              <w:spacing w:after="0" w:line="240" w:lineRule="auto"/>
              <w:jc w:val="both"/>
            </w:pPr>
            <w:r w:rsidRPr="009B734F">
              <w:t>princi</w:t>
            </w:r>
            <w:r w:rsidR="00160149" w:rsidRPr="009B734F">
              <w:t>po laikymasis įgyvendinant VPS:</w:t>
            </w:r>
          </w:p>
          <w:p w:rsidR="00F87725" w:rsidRDefault="00F87725" w:rsidP="001F559E">
            <w:pPr>
              <w:spacing w:after="0" w:line="240" w:lineRule="auto"/>
              <w:jc w:val="both"/>
            </w:pPr>
          </w:p>
          <w:p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xml:space="preserve">, taip užtikrinant tinkamą vietos išteklių, Tauragės </w:t>
            </w:r>
            <w:proofErr w:type="spellStart"/>
            <w:r>
              <w:t>VVg</w:t>
            </w:r>
            <w:proofErr w:type="spellEnd"/>
            <w:r>
              <w:t xml:space="preserve">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rsidTr="00671DB1">
        <w:tc>
          <w:tcPr>
            <w:tcW w:w="756" w:type="dxa"/>
            <w:shd w:val="clear" w:color="auto" w:fill="FDE9D9"/>
          </w:tcPr>
          <w:p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rsidR="009F2402" w:rsidRPr="009B734F" w:rsidRDefault="009F2402" w:rsidP="002407C6">
            <w:pPr>
              <w:spacing w:after="0" w:line="240" w:lineRule="auto"/>
              <w:jc w:val="both"/>
              <w:rPr>
                <w:b/>
              </w:rPr>
            </w:pPr>
            <w:r w:rsidRPr="009B734F">
              <w:rPr>
                <w:b/>
              </w:rPr>
              <w:t>„Iš apačios į viršų“ principas:</w:t>
            </w:r>
          </w:p>
        </w:tc>
      </w:tr>
      <w:tr w:rsidR="0054432D" w:rsidRPr="009B734F" w:rsidTr="00671DB1">
        <w:tc>
          <w:tcPr>
            <w:tcW w:w="756" w:type="dxa"/>
            <w:shd w:val="clear" w:color="auto" w:fill="auto"/>
          </w:tcPr>
          <w:p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rsidR="00C24E04" w:rsidRPr="009B734F" w:rsidRDefault="00C24E04" w:rsidP="00C24E04">
            <w:pPr>
              <w:spacing w:after="0" w:line="240" w:lineRule="auto"/>
              <w:jc w:val="both"/>
            </w:pPr>
            <w:r w:rsidRPr="009B734F">
              <w:t>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w:t>
            </w:r>
            <w:proofErr w:type="spellStart"/>
            <w:r w:rsidRPr="009B734F">
              <w:t>Leader</w:t>
            </w:r>
            <w:proofErr w:type="spellEnd"/>
            <w:r w:rsidRPr="009B734F">
              <w:t xml:space="preserve">“ elementų </w:t>
            </w:r>
            <w:proofErr w:type="spellStart"/>
            <w:r w:rsidRPr="009B734F">
              <w:t>išskirtiniausias</w:t>
            </w:r>
            <w:proofErr w:type="spellEnd"/>
            <w:r w:rsidRPr="009B734F">
              <w:t xml:space="preserve"> metodas „iš apačios į viršų“. Šiuo metodu grindžiama kaimo politika turėtų būti rengiama ir vykdoma taip, kad geriausiai atitiktų bendruomenės, kuriai ji yra skirta, poreikius. Vienas būdas tai užtikrinti yra pakviesti vietines suinteresuotąsias grupes vadovauti ir dalyvauti. Tai pasitvirtino tiek 15 valstybių narių, </w:t>
            </w:r>
            <w:r w:rsidRPr="009B734F">
              <w:lastRenderedPageBreak/>
              <w:t>tiek iki 25 narių išsiplėtusioje Europos Sąjungoje, be to, tai svarbu ir ES narystės siekiančioms šalims, kurios turi struktūrinių žemės ūkio problemų ir turi daug galimybių pagerinti kaimo gyvenimą.</w:t>
            </w:r>
          </w:p>
          <w:p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proofErr w:type="spellStart"/>
            <w:r>
              <w:rPr>
                <w:szCs w:val="24"/>
              </w:rPr>
              <w:t>Grupiniųs</w:t>
            </w:r>
            <w:proofErr w:type="spellEnd"/>
            <w:r>
              <w:rPr>
                <w:szCs w:val="24"/>
              </w:rPr>
              <w:t xml:space="preserve"> susitikimų metu, kurie smulkiai aprašyti vietos plėtros </w:t>
            </w:r>
            <w:proofErr w:type="spellStart"/>
            <w:r>
              <w:rPr>
                <w:szCs w:val="24"/>
              </w:rPr>
              <w:t>trategijos</w:t>
            </w:r>
            <w:proofErr w:type="spellEnd"/>
            <w:r>
              <w:rPr>
                <w:szCs w:val="24"/>
              </w:rPr>
              <w:t xml:space="preserve"> 2.2. skyriuje „VVG teritorijos gyventojų poreikių analizė“:</w:t>
            </w:r>
          </w:p>
          <w:p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 xml:space="preserve">Seniūnijų SSGG analizė– kurios tikslas buvo išsiaiškinti skirtingų vietovių </w:t>
            </w:r>
            <w:r w:rsidRPr="004C31B6">
              <w:rPr>
                <w:rFonts w:eastAsia="Times New Roman"/>
                <w:szCs w:val="20"/>
                <w:lang w:eastAsia="lt-LT"/>
              </w:rPr>
              <w:lastRenderedPageBreak/>
              <w:t>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rsidR="004C31B6"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organizuotas</w:t>
            </w:r>
            <w:proofErr w:type="spellEnd"/>
            <w:r>
              <w:rPr>
                <w:lang w:val="en-US"/>
              </w:rPr>
              <w:t xml:space="preserve"> ne </w:t>
            </w:r>
            <w:proofErr w:type="spellStart"/>
            <w:r>
              <w:rPr>
                <w:lang w:val="en-US"/>
              </w:rPr>
              <w:t>vienas</w:t>
            </w:r>
            <w:proofErr w:type="spellEnd"/>
            <w:r>
              <w:rPr>
                <w:lang w:val="en-US"/>
              </w:rPr>
              <w:t xml:space="preserve"> </w:t>
            </w:r>
            <w:proofErr w:type="spellStart"/>
            <w:r>
              <w:rPr>
                <w:lang w:val="en-US"/>
              </w:rPr>
              <w:t>Tauragės</w:t>
            </w:r>
            <w:proofErr w:type="spellEnd"/>
            <w:r>
              <w:rPr>
                <w:lang w:val="en-US"/>
              </w:rPr>
              <w:t xml:space="preserve"> </w:t>
            </w:r>
            <w:proofErr w:type="spellStart"/>
            <w:r>
              <w:rPr>
                <w:lang w:val="en-US"/>
              </w:rPr>
              <w:t>valdybos</w:t>
            </w:r>
            <w:proofErr w:type="spellEnd"/>
            <w:r>
              <w:rPr>
                <w:lang w:val="en-US"/>
              </w:rPr>
              <w:t xml:space="preserve"> </w:t>
            </w:r>
            <w:proofErr w:type="spellStart"/>
            <w:r>
              <w:rPr>
                <w:lang w:val="en-US"/>
              </w:rPr>
              <w:t>posėdis</w:t>
            </w:r>
            <w:proofErr w:type="spellEnd"/>
            <w:r>
              <w:rPr>
                <w:lang w:val="en-US"/>
              </w:rPr>
              <w:t xml:space="preserve">, </w:t>
            </w:r>
            <w:proofErr w:type="spellStart"/>
            <w:r>
              <w:rPr>
                <w:lang w:val="en-US"/>
              </w:rPr>
              <w:t>kuriame</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aptarti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strategijos</w:t>
            </w:r>
            <w:proofErr w:type="spellEnd"/>
            <w:r>
              <w:rPr>
                <w:lang w:val="en-US"/>
              </w:rPr>
              <w:t xml:space="preserve"> </w:t>
            </w:r>
            <w:proofErr w:type="spellStart"/>
            <w:r>
              <w:rPr>
                <w:lang w:val="en-US"/>
              </w:rPr>
              <w:t>prioritetai</w:t>
            </w:r>
            <w:proofErr w:type="spellEnd"/>
            <w:r>
              <w:rPr>
                <w:lang w:val="en-US"/>
              </w:rPr>
              <w:t xml:space="preserve">, </w:t>
            </w:r>
            <w:proofErr w:type="spellStart"/>
            <w:r>
              <w:rPr>
                <w:lang w:val="en-US"/>
              </w:rPr>
              <w:t>priemonės</w:t>
            </w:r>
            <w:proofErr w:type="spellEnd"/>
            <w:r>
              <w:rPr>
                <w:lang w:val="en-US"/>
              </w:rPr>
              <w:t xml:space="preserve">, </w:t>
            </w:r>
            <w:proofErr w:type="spellStart"/>
            <w:r>
              <w:rPr>
                <w:lang w:val="en-US"/>
              </w:rPr>
              <w:t>finansinis</w:t>
            </w:r>
            <w:proofErr w:type="spellEnd"/>
            <w:r>
              <w:rPr>
                <w:lang w:val="en-US"/>
              </w:rPr>
              <w:t xml:space="preserve"> </w:t>
            </w:r>
            <w:proofErr w:type="spellStart"/>
            <w:r>
              <w:rPr>
                <w:lang w:val="en-US"/>
              </w:rPr>
              <w:t>planas</w:t>
            </w:r>
            <w:proofErr w:type="spellEnd"/>
            <w:r>
              <w:rPr>
                <w:lang w:val="en-US"/>
              </w:rPr>
              <w:t xml:space="preserve">, </w:t>
            </w:r>
            <w:proofErr w:type="spellStart"/>
            <w:r>
              <w:rPr>
                <w:lang w:val="en-US"/>
              </w:rPr>
              <w:t>teritorijos</w:t>
            </w:r>
            <w:proofErr w:type="spellEnd"/>
            <w:r>
              <w:rPr>
                <w:lang w:val="en-US"/>
              </w:rPr>
              <w:t xml:space="preserve"> SSGG </w:t>
            </w:r>
            <w:proofErr w:type="spellStart"/>
            <w:r>
              <w:rPr>
                <w:lang w:val="en-US"/>
              </w:rPr>
              <w:t>ir</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poreikiai</w:t>
            </w:r>
            <w:proofErr w:type="spellEnd"/>
            <w:r>
              <w:rPr>
                <w:lang w:val="en-US"/>
              </w:rPr>
              <w:t xml:space="preserve"> (</w:t>
            </w:r>
            <w:proofErr w:type="spellStart"/>
            <w:r>
              <w:rPr>
                <w:lang w:val="en-US"/>
              </w:rPr>
              <w:t>protokolai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sąrašai</w:t>
            </w:r>
            <w:proofErr w:type="spellEnd"/>
            <w:r>
              <w:rPr>
                <w:lang w:val="en-US"/>
              </w:rPr>
              <w:t xml:space="preserve"> </w:t>
            </w:r>
            <w:proofErr w:type="spellStart"/>
            <w:r>
              <w:rPr>
                <w:lang w:val="en-US"/>
              </w:rPr>
              <w:t>pridedami</w:t>
            </w:r>
            <w:proofErr w:type="spellEnd"/>
            <w:r>
              <w:rPr>
                <w:lang w:val="en-US"/>
              </w:rPr>
              <w:t xml:space="preserve">, </w:t>
            </w:r>
            <w:proofErr w:type="spellStart"/>
            <w:r>
              <w:rPr>
                <w:lang w:val="en-US"/>
              </w:rPr>
              <w:t>žr</w:t>
            </w:r>
            <w:proofErr w:type="spellEnd"/>
            <w:r>
              <w:rPr>
                <w:lang w:val="en-US"/>
              </w:rPr>
              <w:t xml:space="preserve">. </w:t>
            </w:r>
            <w:proofErr w:type="spellStart"/>
            <w:r>
              <w:rPr>
                <w:lang w:val="en-US"/>
              </w:rPr>
              <w:t>priedą</w:t>
            </w:r>
            <w:proofErr w:type="spellEnd"/>
            <w:r>
              <w:rPr>
                <w:lang w:val="en-US"/>
              </w:rPr>
              <w:t xml:space="preserve"> Nr. 9). </w:t>
            </w:r>
          </w:p>
          <w:p w:rsidR="004C31B6" w:rsidRPr="00D11753"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Taikant</w:t>
            </w:r>
            <w:proofErr w:type="spellEnd"/>
            <w:r>
              <w:rPr>
                <w:lang w:val="en-US"/>
              </w:rPr>
              <w:t xml:space="preserve"> </w:t>
            </w:r>
            <w:proofErr w:type="spellStart"/>
            <w:r>
              <w:rPr>
                <w:lang w:val="en-US"/>
              </w:rPr>
              <w:t>aukščiau</w:t>
            </w:r>
            <w:proofErr w:type="spellEnd"/>
            <w:r>
              <w:rPr>
                <w:lang w:val="en-US"/>
              </w:rPr>
              <w:t xml:space="preserve"> </w:t>
            </w:r>
            <w:proofErr w:type="spellStart"/>
            <w:r>
              <w:rPr>
                <w:lang w:val="en-US"/>
              </w:rPr>
              <w:t>išvardintu</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metodus</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įgyvendintos</w:t>
            </w:r>
            <w:proofErr w:type="spellEnd"/>
            <w:r>
              <w:rPr>
                <w:lang w:val="en-US"/>
              </w:rPr>
              <w:t xml:space="preserve"> </w:t>
            </w:r>
            <w:proofErr w:type="spellStart"/>
            <w:r>
              <w:rPr>
                <w:lang w:val="en-US"/>
              </w:rPr>
              <w:t>dvi</w:t>
            </w:r>
            <w:proofErr w:type="spellEnd"/>
            <w:r>
              <w:rPr>
                <w:lang w:val="en-US"/>
              </w:rPr>
              <w:t xml:space="preserve"> </w:t>
            </w:r>
            <w:proofErr w:type="spellStart"/>
            <w:r>
              <w:rPr>
                <w:lang w:val="en-US"/>
              </w:rPr>
              <w:t>pagrindinės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apačios</w:t>
            </w:r>
            <w:proofErr w:type="spellEnd"/>
            <w:r>
              <w:rPr>
                <w:lang w:val="en-US"/>
              </w:rPr>
              <w:t xml:space="preserve"> į </w:t>
            </w:r>
            <w:proofErr w:type="spellStart"/>
            <w:r>
              <w:rPr>
                <w:lang w:val="en-US"/>
              </w:rPr>
              <w:t>viršų</w:t>
            </w:r>
            <w:proofErr w:type="spellEnd"/>
            <w:r>
              <w:rPr>
                <w:lang w:val="en-US"/>
              </w:rPr>
              <w:t xml:space="preserve">” </w:t>
            </w:r>
            <w:proofErr w:type="spellStart"/>
            <w:r>
              <w:rPr>
                <w:lang w:val="en-US"/>
              </w:rPr>
              <w:t>sudėtinės</w:t>
            </w:r>
            <w:proofErr w:type="spellEnd"/>
            <w:r>
              <w:rPr>
                <w:lang w:val="en-US"/>
              </w:rPr>
              <w:t xml:space="preserve"> </w:t>
            </w:r>
            <w:proofErr w:type="spellStart"/>
            <w:r>
              <w:rPr>
                <w:lang w:val="en-US"/>
              </w:rPr>
              <w:t>dalys</w:t>
            </w:r>
            <w:proofErr w:type="spellEnd"/>
            <w:r>
              <w:rPr>
                <w:lang w:val="en-US"/>
              </w:rPr>
              <w:t>:</w:t>
            </w:r>
          </w:p>
          <w:p w:rsidR="004C31B6" w:rsidRDefault="004C31B6" w:rsidP="004C31B6">
            <w:pPr>
              <w:numPr>
                <w:ilvl w:val="0"/>
                <w:numId w:val="61"/>
              </w:numPr>
              <w:spacing w:after="0" w:line="240" w:lineRule="auto"/>
              <w:ind w:left="825" w:hanging="283"/>
              <w:jc w:val="both"/>
              <w:rPr>
                <w:lang w:val="en-US"/>
              </w:rPr>
            </w:pPr>
            <w:proofErr w:type="spellStart"/>
            <w:r>
              <w:rPr>
                <w:lang w:val="en-US"/>
              </w:rPr>
              <w:t>vietos</w:t>
            </w:r>
            <w:proofErr w:type="spellEnd"/>
            <w:r>
              <w:rPr>
                <w:lang w:val="en-US"/>
              </w:rPr>
              <w:t xml:space="preserve"> </w:t>
            </w:r>
            <w:proofErr w:type="spellStart"/>
            <w:r>
              <w:rPr>
                <w:lang w:val="en-US"/>
              </w:rPr>
              <w:t>gyventojų</w:t>
            </w:r>
            <w:proofErr w:type="spellEnd"/>
            <w:r>
              <w:rPr>
                <w:lang w:val="en-US"/>
              </w:rPr>
              <w:t xml:space="preserve"> </w:t>
            </w:r>
            <w:proofErr w:type="spellStart"/>
            <w:r>
              <w:rPr>
                <w:lang w:val="en-US"/>
              </w:rPr>
              <w:t>informavimas</w:t>
            </w:r>
            <w:proofErr w:type="spellEnd"/>
            <w:r>
              <w:rPr>
                <w:lang w:val="en-US"/>
              </w:rPr>
              <w:t xml:space="preserve">, </w:t>
            </w:r>
            <w:proofErr w:type="spellStart"/>
            <w:r>
              <w:rPr>
                <w:lang w:val="en-US"/>
              </w:rPr>
              <w:t>mokymas</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telkimas</w:t>
            </w:r>
            <w:proofErr w:type="spellEnd"/>
            <w:r>
              <w:rPr>
                <w:lang w:val="en-US"/>
              </w:rPr>
              <w:t xml:space="preserve"> </w:t>
            </w:r>
            <w:proofErr w:type="spellStart"/>
            <w:r>
              <w:rPr>
                <w:lang w:val="en-US"/>
              </w:rPr>
              <w:t>siekiant</w:t>
            </w:r>
            <w:proofErr w:type="spellEnd"/>
          </w:p>
          <w:p w:rsidR="004C31B6" w:rsidRDefault="004C31B6" w:rsidP="004C31B6">
            <w:pPr>
              <w:spacing w:after="0" w:line="240" w:lineRule="auto"/>
              <w:jc w:val="both"/>
              <w:rPr>
                <w:lang w:val="en-US"/>
              </w:rPr>
            </w:pPr>
            <w:proofErr w:type="spellStart"/>
            <w:r>
              <w:rPr>
                <w:lang w:val="en-US"/>
              </w:rPr>
              <w:t>nustatyti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privalumus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trūkumus</w:t>
            </w:r>
            <w:proofErr w:type="spellEnd"/>
            <w:r>
              <w:rPr>
                <w:lang w:val="en-US"/>
              </w:rPr>
              <w:t>;</w:t>
            </w:r>
          </w:p>
          <w:p w:rsidR="004C31B6" w:rsidRDefault="004C31B6" w:rsidP="00D11753">
            <w:pPr>
              <w:numPr>
                <w:ilvl w:val="0"/>
                <w:numId w:val="61"/>
              </w:numPr>
              <w:spacing w:after="0" w:line="240" w:lineRule="auto"/>
              <w:ind w:left="825" w:hanging="283"/>
              <w:jc w:val="both"/>
              <w:rPr>
                <w:lang w:val="en-US"/>
              </w:rPr>
            </w:pPr>
            <w:proofErr w:type="spellStart"/>
            <w:r>
              <w:rPr>
                <w:lang w:val="en-US"/>
              </w:rPr>
              <w:t>įvairių</w:t>
            </w:r>
            <w:proofErr w:type="spellEnd"/>
            <w:r>
              <w:rPr>
                <w:lang w:val="en-US"/>
              </w:rPr>
              <w:t xml:space="preserve"> </w:t>
            </w:r>
            <w:proofErr w:type="spellStart"/>
            <w:r>
              <w:rPr>
                <w:lang w:val="en-US"/>
              </w:rPr>
              <w:t>interesų</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
          <w:p w:rsidR="004C31B6" w:rsidRPr="004C31B6" w:rsidRDefault="004C31B6" w:rsidP="00D11753">
            <w:pPr>
              <w:spacing w:after="0" w:line="240" w:lineRule="auto"/>
              <w:jc w:val="both"/>
              <w:rPr>
                <w:lang w:val="en-US"/>
              </w:rPr>
            </w:pPr>
            <w:proofErr w:type="spellStart"/>
            <w:r w:rsidRPr="004C31B6">
              <w:rPr>
                <w:lang w:val="en-US"/>
              </w:rPr>
              <w:t>Kalbant</w:t>
            </w:r>
            <w:proofErr w:type="spellEnd"/>
            <w:r w:rsidRPr="004C31B6">
              <w:rPr>
                <w:lang w:val="en-US"/>
              </w:rPr>
              <w:t xml:space="preserve"> </w:t>
            </w:r>
            <w:proofErr w:type="spellStart"/>
            <w:r w:rsidRPr="004C31B6">
              <w:rPr>
                <w:lang w:val="en-US"/>
              </w:rPr>
              <w:t>apie</w:t>
            </w:r>
            <w:proofErr w:type="spellEnd"/>
            <w:r w:rsidRPr="004C31B6">
              <w:rPr>
                <w:lang w:val="en-US"/>
              </w:rPr>
              <w:t xml:space="preserve"> </w:t>
            </w:r>
            <w:proofErr w:type="spellStart"/>
            <w:r w:rsidRPr="004C31B6">
              <w:rPr>
                <w:lang w:val="en-US"/>
              </w:rPr>
              <w:t>aiškių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tinkamų</w:t>
            </w:r>
            <w:proofErr w:type="spellEnd"/>
            <w:r w:rsidRPr="004C31B6">
              <w:rPr>
                <w:lang w:val="en-US"/>
              </w:rPr>
              <w:t xml:space="preserve"> </w:t>
            </w:r>
            <w:proofErr w:type="spellStart"/>
            <w:r w:rsidRPr="004C31B6">
              <w:rPr>
                <w:lang w:val="en-US"/>
              </w:rPr>
              <w:t>projektų</w:t>
            </w:r>
            <w:proofErr w:type="spellEnd"/>
            <w:r w:rsidRPr="004C31B6">
              <w:rPr>
                <w:lang w:val="en-US"/>
              </w:rPr>
              <w:t xml:space="preserve"> </w:t>
            </w:r>
            <w:proofErr w:type="spellStart"/>
            <w:r w:rsidRPr="004C31B6">
              <w:rPr>
                <w:lang w:val="en-US"/>
              </w:rPr>
              <w:t>atrankos</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lygmeniu</w:t>
            </w:r>
            <w:proofErr w:type="spellEnd"/>
            <w:r w:rsidRPr="004C31B6">
              <w:rPr>
                <w:lang w:val="en-US"/>
              </w:rPr>
              <w:t xml:space="preserve"> </w:t>
            </w:r>
            <w:proofErr w:type="spellStart"/>
            <w:r w:rsidRPr="004C31B6">
              <w:rPr>
                <w:lang w:val="en-US"/>
              </w:rPr>
              <w:t>kriterijų</w:t>
            </w:r>
            <w:proofErr w:type="spellEnd"/>
            <w:r w:rsidRPr="004C31B6">
              <w:rPr>
                <w:lang w:val="en-US"/>
              </w:rPr>
              <w:t xml:space="preserve"> </w:t>
            </w:r>
            <w:proofErr w:type="spellStart"/>
            <w:r w:rsidRPr="004C31B6">
              <w:rPr>
                <w:lang w:val="en-US"/>
              </w:rPr>
              <w:t>nustatymą</w:t>
            </w:r>
            <w:proofErr w:type="spellEnd"/>
            <w:r w:rsidRPr="004C31B6">
              <w:rPr>
                <w:lang w:val="en-US"/>
              </w:rPr>
              <w:t xml:space="preserve"> </w:t>
            </w:r>
            <w:proofErr w:type="spellStart"/>
            <w:r w:rsidRPr="004C31B6">
              <w:rPr>
                <w:lang w:val="en-US"/>
              </w:rPr>
              <w:t>kuriant</w:t>
            </w:r>
            <w:proofErr w:type="spellEnd"/>
            <w:r w:rsidRPr="004C31B6">
              <w:rPr>
                <w:lang w:val="en-US"/>
              </w:rPr>
              <w:t xml:space="preserve"> </w:t>
            </w:r>
            <w:proofErr w:type="spellStart"/>
            <w:r w:rsidRPr="004C31B6">
              <w:rPr>
                <w:lang w:val="en-US"/>
              </w:rPr>
              <w:t>strategiją</w:t>
            </w:r>
            <w:proofErr w:type="spellEnd"/>
            <w:r w:rsidRPr="004C31B6">
              <w:rPr>
                <w:lang w:val="en-US"/>
              </w:rPr>
              <w:t xml:space="preserve">, </w:t>
            </w:r>
            <w:proofErr w:type="spellStart"/>
            <w:r w:rsidRPr="004C31B6">
              <w:rPr>
                <w:lang w:val="en-US"/>
              </w:rPr>
              <w:t>jie</w:t>
            </w:r>
            <w:proofErr w:type="spellEnd"/>
            <w:r w:rsidRPr="004C31B6">
              <w:rPr>
                <w:lang w:val="en-US"/>
              </w:rPr>
              <w:t xml:space="preserve"> </w:t>
            </w:r>
            <w:proofErr w:type="spellStart"/>
            <w:r w:rsidRPr="004C31B6">
              <w:rPr>
                <w:lang w:val="en-US"/>
              </w:rPr>
              <w:t>pateikiami</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plėtros</w:t>
            </w:r>
            <w:proofErr w:type="spellEnd"/>
            <w:r w:rsidRPr="004C31B6">
              <w:rPr>
                <w:lang w:val="en-US"/>
              </w:rPr>
              <w:t xml:space="preserve"> </w:t>
            </w:r>
            <w:proofErr w:type="spellStart"/>
            <w:r w:rsidRPr="004C31B6">
              <w:rPr>
                <w:lang w:val="en-US"/>
              </w:rPr>
              <w:t>strategijos</w:t>
            </w:r>
            <w:proofErr w:type="spellEnd"/>
            <w:r w:rsidRPr="004C31B6">
              <w:rPr>
                <w:lang w:val="en-US"/>
              </w:rPr>
              <w:t xml:space="preserve"> 9 </w:t>
            </w:r>
            <w:proofErr w:type="spellStart"/>
            <w:r w:rsidRPr="004C31B6">
              <w:rPr>
                <w:lang w:val="en-US"/>
              </w:rPr>
              <w:t>skyriuje</w:t>
            </w:r>
            <w:proofErr w:type="spellEnd"/>
            <w:r w:rsidRPr="004C31B6">
              <w:rPr>
                <w:lang w:val="en-US"/>
              </w:rPr>
              <w:t xml:space="preserve"> “VPS </w:t>
            </w:r>
            <w:proofErr w:type="spellStart"/>
            <w:r w:rsidRPr="004C31B6">
              <w:rPr>
                <w:lang w:val="en-US"/>
              </w:rPr>
              <w:t>priemonių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veiklos</w:t>
            </w:r>
            <w:proofErr w:type="spellEnd"/>
            <w:r w:rsidRPr="004C31B6">
              <w:rPr>
                <w:lang w:val="en-US"/>
              </w:rPr>
              <w:t xml:space="preserve"> </w:t>
            </w:r>
            <w:proofErr w:type="spellStart"/>
            <w:r w:rsidRPr="004C31B6">
              <w:rPr>
                <w:lang w:val="en-US"/>
              </w:rPr>
              <w:t>sričių</w:t>
            </w:r>
            <w:proofErr w:type="spellEnd"/>
            <w:r w:rsidRPr="004C31B6">
              <w:rPr>
                <w:lang w:val="en-US"/>
              </w:rPr>
              <w:t xml:space="preserve"> </w:t>
            </w:r>
            <w:proofErr w:type="spellStart"/>
            <w:r w:rsidRPr="004C31B6">
              <w:rPr>
                <w:lang w:val="en-US"/>
              </w:rPr>
              <w:t>aprašymas</w:t>
            </w:r>
            <w:proofErr w:type="spellEnd"/>
            <w:r w:rsidRPr="004C31B6">
              <w:rPr>
                <w:lang w:val="en-US"/>
              </w:rPr>
              <w:t xml:space="preserve">”. </w:t>
            </w:r>
          </w:p>
          <w:p w:rsidR="004C31B6" w:rsidRPr="005E527D" w:rsidRDefault="004C31B6" w:rsidP="004C31B6">
            <w:pPr>
              <w:spacing w:after="0" w:line="240" w:lineRule="auto"/>
              <w:jc w:val="both"/>
              <w:rPr>
                <w:lang w:val="en-US"/>
              </w:rPr>
            </w:pPr>
            <w:proofErr w:type="spellStart"/>
            <w:r>
              <w:rPr>
                <w:lang w:val="en-US"/>
              </w:rPr>
              <w:t>Parengta</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strategija</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pristatyta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patvirtinta</w:t>
            </w:r>
            <w:proofErr w:type="spellEnd"/>
            <w:r>
              <w:rPr>
                <w:lang w:val="en-US"/>
              </w:rPr>
              <w:t xml:space="preserve"> </w:t>
            </w:r>
            <w:proofErr w:type="spellStart"/>
            <w:r>
              <w:rPr>
                <w:lang w:val="en-US"/>
              </w:rPr>
              <w:t>Tauragės</w:t>
            </w:r>
            <w:proofErr w:type="spellEnd"/>
            <w:r>
              <w:rPr>
                <w:lang w:val="en-US"/>
              </w:rPr>
              <w:t xml:space="preserve"> VVG </w:t>
            </w:r>
            <w:proofErr w:type="spellStart"/>
            <w:r>
              <w:rPr>
                <w:lang w:val="en-US"/>
              </w:rPr>
              <w:t>visuotiniame</w:t>
            </w:r>
            <w:proofErr w:type="spellEnd"/>
            <w:r>
              <w:rPr>
                <w:lang w:val="en-US"/>
              </w:rPr>
              <w:t xml:space="preserve"> </w:t>
            </w:r>
            <w:proofErr w:type="spellStart"/>
            <w:r>
              <w:rPr>
                <w:lang w:val="en-US"/>
              </w:rPr>
              <w:t>narių</w:t>
            </w:r>
            <w:proofErr w:type="spellEnd"/>
            <w:r>
              <w:rPr>
                <w:lang w:val="en-US"/>
              </w:rPr>
              <w:t xml:space="preserve"> </w:t>
            </w:r>
            <w:proofErr w:type="spellStart"/>
            <w:r>
              <w:rPr>
                <w:lang w:val="en-US"/>
              </w:rPr>
              <w:t>susirinkimą</w:t>
            </w:r>
            <w:proofErr w:type="spellEnd"/>
            <w:r>
              <w:rPr>
                <w:lang w:val="en-US"/>
              </w:rPr>
              <w:t xml:space="preserve">, </w:t>
            </w:r>
            <w:proofErr w:type="spellStart"/>
            <w:r>
              <w:rPr>
                <w:lang w:val="en-US"/>
              </w:rPr>
              <w:t>kurį</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pilietinės</w:t>
            </w:r>
            <w:proofErr w:type="spellEnd"/>
            <w:r>
              <w:rPr>
                <w:lang w:val="en-US"/>
              </w:rPr>
              <w:t xml:space="preserve"> </w:t>
            </w:r>
            <w:proofErr w:type="spellStart"/>
            <w:r>
              <w:rPr>
                <w:lang w:val="en-US"/>
              </w:rPr>
              <w:t>visuomenės</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valdžios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verslo</w:t>
            </w:r>
            <w:proofErr w:type="spellEnd"/>
            <w:r>
              <w:rPr>
                <w:lang w:val="en-US"/>
              </w:rPr>
              <w:t xml:space="preserve"> </w:t>
            </w:r>
            <w:proofErr w:type="spellStart"/>
            <w:r>
              <w:rPr>
                <w:lang w:val="en-US"/>
              </w:rPr>
              <w:t>atstovai</w:t>
            </w:r>
            <w:proofErr w:type="spellEnd"/>
            <w:r>
              <w:rPr>
                <w:lang w:val="en-US"/>
              </w:rPr>
              <w:t xml:space="preserve">. </w:t>
            </w:r>
          </w:p>
          <w:p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rsidTr="00671DB1">
        <w:tc>
          <w:tcPr>
            <w:tcW w:w="756" w:type="dxa"/>
            <w:tcBorders>
              <w:bottom w:val="single" w:sz="4" w:space="0" w:color="auto"/>
            </w:tcBorders>
            <w:shd w:val="clear" w:color="auto" w:fill="auto"/>
          </w:tcPr>
          <w:p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w:t>
            </w:r>
            <w:proofErr w:type="spellStart"/>
            <w:r w:rsidRPr="009B734F">
              <w:t>nma</w:t>
            </w:r>
            <w:proofErr w:type="spellEnd"/>
            <w:r w:rsidRPr="009B734F">
              <w:t xml:space="preserve">.lt. </w:t>
            </w:r>
          </w:p>
          <w:p w:rsidR="00EE19E3" w:rsidRPr="009B734F" w:rsidRDefault="00EE19E3" w:rsidP="00EE19E3">
            <w:pPr>
              <w:autoSpaceDE w:val="0"/>
              <w:autoSpaceDN w:val="0"/>
              <w:adjustRightInd w:val="0"/>
              <w:spacing w:after="0" w:line="240" w:lineRule="auto"/>
              <w:jc w:val="both"/>
            </w:pPr>
            <w:r w:rsidRPr="009B734F">
              <w:t xml:space="preserve">Tęstinės vietos projektų teikimo procedūros bus derinamos atsižvelgiant į visų Tauragės VVG socialinių-ekonominių partnerių poreikius, tuo pačiu nenukrypstant nuo vietos plėtros strategijos įgyvendinimo plano. </w:t>
            </w:r>
          </w:p>
          <w:p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xml:space="preserve">, kuriuose bus kviečiami dalyvauti visų sektorių, </w:t>
            </w:r>
            <w:r w:rsidR="00E32DC7">
              <w:lastRenderedPageBreak/>
              <w:t>kurie numatyti kaip potencialūs vietos projektų pareiškėjai ir vykdytojai, atstovai, t.y. nevyriausybinės organizacijos (bendruomeninės, viešosios įstaigos, jaunimo ir kitos organizacijos), smulkūs verslo subjektai, ūkininkai; vietos valdžios atstovai</w:t>
            </w:r>
          </w:p>
          <w:p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 xml:space="preserve">Smulkiais verslo </w:t>
            </w:r>
            <w:proofErr w:type="spellStart"/>
            <w:r>
              <w:t>subjektasi</w:t>
            </w:r>
            <w:proofErr w:type="spellEnd"/>
            <w:r>
              <w:t>, ūkininkais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rsidR="00D84EA7" w:rsidRPr="009B734F" w:rsidRDefault="008976D1" w:rsidP="00D84EA7">
            <w:pPr>
              <w:spacing w:after="0" w:line="240" w:lineRule="auto"/>
              <w:jc w:val="both"/>
            </w:pPr>
            <w:r w:rsidRPr="009B734F">
              <w:t>pr</w:t>
            </w:r>
            <w:r w:rsidR="00160149" w:rsidRPr="009B734F">
              <w:t>incipo laikymasis rengiant VPS:</w:t>
            </w:r>
          </w:p>
          <w:p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rsidR="00060D64" w:rsidRPr="009B734F" w:rsidRDefault="00060D64" w:rsidP="00060D64">
            <w:pPr>
              <w:spacing w:after="0" w:line="240" w:lineRule="auto"/>
              <w:ind w:firstLine="542"/>
              <w:jc w:val="both"/>
            </w:pPr>
            <w:r w:rsidRPr="009B734F">
              <w:t xml:space="preserve">Vietos veiklos grupė turėtų: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w:t>
            </w:r>
            <w:proofErr w:type="spellStart"/>
            <w:r w:rsidRPr="009B734F">
              <w:t>Leader</w:t>
            </w:r>
            <w:proofErr w:type="spellEnd"/>
            <w:r w:rsidRPr="009B734F">
              <w:t>“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rsidR="00060D64" w:rsidRPr="009B734F" w:rsidRDefault="00060D64" w:rsidP="00060D64">
            <w:pPr>
              <w:tabs>
                <w:tab w:val="left" w:pos="825"/>
              </w:tabs>
              <w:spacing w:after="0" w:line="240" w:lineRule="auto"/>
              <w:jc w:val="both"/>
            </w:pPr>
            <w:r w:rsidRPr="009B734F">
              <w:rPr>
                <w:rFonts w:eastAsia="Times New Roman"/>
                <w:szCs w:val="24"/>
              </w:rPr>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 xml:space="preserve">Parama LEADER </w:t>
            </w:r>
            <w:r w:rsidR="00060D64" w:rsidRPr="009B734F">
              <w:lastRenderedPageBreak/>
              <w:t>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w:t>
            </w:r>
            <w:proofErr w:type="spellStart"/>
            <w:r w:rsidR="001A6405">
              <w:t>laikmasi</w:t>
            </w:r>
            <w:proofErr w:type="spellEnd"/>
            <w:r w:rsidR="001A6405">
              <w:t xml:space="preserve"> partnerystės principo, taip pat išlaikomi 2014-2020 metų programos priemonės keliami reikalavimai. </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rsidR="00D84EA7" w:rsidRPr="009B734F" w:rsidRDefault="008976D1" w:rsidP="00D84EA7">
            <w:pPr>
              <w:spacing w:after="0" w:line="240" w:lineRule="auto"/>
              <w:jc w:val="both"/>
            </w:pPr>
            <w:r w:rsidRPr="009B734F">
              <w:t>princi</w:t>
            </w:r>
            <w:r w:rsidR="00160149" w:rsidRPr="009B734F">
              <w:t>po laikymasis įgyvendinant VPS:</w:t>
            </w:r>
          </w:p>
          <w:p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rsidR="00245016" w:rsidRDefault="00245016" w:rsidP="00CE540F">
            <w:pPr>
              <w:spacing w:after="0" w:line="240" w:lineRule="auto"/>
              <w:jc w:val="both"/>
            </w:pPr>
          </w:p>
          <w:p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rsidR="007058DB" w:rsidRPr="009B734F" w:rsidRDefault="008976D1" w:rsidP="002407C6">
            <w:pPr>
              <w:spacing w:after="0" w:line="240" w:lineRule="auto"/>
              <w:jc w:val="both"/>
            </w:pPr>
            <w:r w:rsidRPr="009B734F">
              <w:t>pr</w:t>
            </w:r>
            <w:r w:rsidR="00160149" w:rsidRPr="009B734F">
              <w:t>incipo laikymasis rengiant VPS:</w:t>
            </w:r>
          </w:p>
          <w:p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rsidR="002E5857" w:rsidRDefault="00CE540F" w:rsidP="002E5857">
            <w:pPr>
              <w:spacing w:after="0" w:line="240" w:lineRule="auto"/>
              <w:jc w:val="both"/>
            </w:pPr>
            <w:r w:rsidRPr="009B734F">
              <w:t>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w:t>
            </w:r>
            <w:proofErr w:type="spellStart"/>
            <w:r w:rsidRPr="009B734F">
              <w:t>Leader</w:t>
            </w:r>
            <w:proofErr w:type="spellEnd"/>
            <w:r w:rsidRPr="009B734F">
              <w:t xml:space="preserve">“ metodo taikymas jau gali būti laikomas politikos formavimo naujove, kuri gali paskatinti novatorišką veiklą naudojant anksčiau patvirtintą pirminį politikos įgyvendinimo metodą. Pavyzdžiui, pirma aprašytas metodas „iš apačios į viršų“ gali 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rsidR="004F0B68" w:rsidRPr="009B734F" w:rsidRDefault="004F0B68" w:rsidP="002E5857">
            <w:pPr>
              <w:spacing w:after="0" w:line="240" w:lineRule="auto"/>
              <w:jc w:val="both"/>
            </w:pPr>
            <w:r>
              <w:t>Principo laikymasis įgyvendinant VPS:</w:t>
            </w:r>
          </w:p>
          <w:p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w:t>
            </w:r>
            <w:r w:rsidRPr="008F2575">
              <w:lastRenderedPageBreak/>
              <w:t xml:space="preserve">asociacijomis. Rengiant vietos plėtros strategiją </w:t>
            </w:r>
            <w:r>
              <w:t>Tauragės VVG</w:t>
            </w:r>
            <w:r w:rsidRPr="008F2575">
              <w:t xml:space="preserve"> sudarė tik „</w:t>
            </w:r>
            <w:proofErr w:type="spellStart"/>
            <w:r w:rsidRPr="008F2575">
              <w:t>Leader</w:t>
            </w:r>
            <w:proofErr w:type="spellEnd"/>
            <w:r w:rsidRPr="008F2575">
              <w:t xml:space="preserve">“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proofErr w:type="spellStart"/>
            <w:r>
              <w:rPr>
                <w:lang w:val="en-US"/>
              </w:rPr>
              <w:t>metų</w:t>
            </w:r>
            <w:proofErr w:type="spellEnd"/>
            <w:r>
              <w:rPr>
                <w:lang w:val="en-US"/>
              </w:rPr>
              <w:t xml:space="preserve"> </w:t>
            </w:r>
            <w:proofErr w:type="spellStart"/>
            <w:r>
              <w:rPr>
                <w:lang w:val="en-US"/>
              </w:rPr>
              <w:t>ir</w:t>
            </w:r>
            <w:proofErr w:type="spellEnd"/>
            <w:r>
              <w:rPr>
                <w:lang w:val="en-US"/>
              </w:rPr>
              <w:t xml:space="preserve"> 2014 – 2020 </w:t>
            </w:r>
            <w:proofErr w:type="spellStart"/>
            <w:r>
              <w:rPr>
                <w:lang w:val="en-US"/>
              </w:rPr>
              <w:t>metų</w:t>
            </w:r>
            <w:proofErr w:type="spellEnd"/>
            <w:r>
              <w:rPr>
                <w:lang w:val="en-US"/>
              </w:rPr>
              <w:t xml:space="preserve"> </w:t>
            </w:r>
            <w:proofErr w:type="spellStart"/>
            <w:r>
              <w:rPr>
                <w:lang w:val="en-US"/>
              </w:rPr>
              <w:t>finansavimo</w:t>
            </w:r>
            <w:proofErr w:type="spellEnd"/>
            <w:r>
              <w:rPr>
                <w:lang w:val="en-US"/>
              </w:rPr>
              <w:t xml:space="preserve"> </w:t>
            </w:r>
            <w:proofErr w:type="spellStart"/>
            <w:r>
              <w:rPr>
                <w:lang w:val="en-US"/>
              </w:rPr>
              <w:t>laikotarpius</w:t>
            </w:r>
            <w:proofErr w:type="spellEnd"/>
            <w:r>
              <w:rPr>
                <w:lang w:val="en-US"/>
              </w:rPr>
              <w:t xml:space="preserve"> </w:t>
            </w:r>
            <w:proofErr w:type="spellStart"/>
            <w:r>
              <w:rPr>
                <w:lang w:val="en-US"/>
              </w:rPr>
              <w:t>naujovės</w:t>
            </w:r>
            <w:proofErr w:type="spellEnd"/>
            <w:r>
              <w:rPr>
                <w:lang w:val="en-US"/>
              </w:rPr>
              <w:t xml:space="preserve"> </w:t>
            </w:r>
            <w:proofErr w:type="spellStart"/>
            <w:r>
              <w:rPr>
                <w:lang w:val="en-US"/>
              </w:rPr>
              <w:t>pasireiškė</w:t>
            </w:r>
            <w:proofErr w:type="spellEnd"/>
            <w:r>
              <w:rPr>
                <w:lang w:val="en-US"/>
              </w:rPr>
              <w:t xml:space="preserve"> </w:t>
            </w:r>
            <w:proofErr w:type="spellStart"/>
            <w:r>
              <w:rPr>
                <w:lang w:val="en-US"/>
              </w:rPr>
              <w:t>pačiame</w:t>
            </w:r>
            <w:proofErr w:type="spellEnd"/>
            <w:r>
              <w:rPr>
                <w:lang w:val="en-US"/>
              </w:rPr>
              <w:t xml:space="preserve"> “Leader</w:t>
            </w:r>
            <w:r>
              <w:t>“ metodo įgyvendinime. Lyginant du finansavimo periodus skirtumai, kartu „</w:t>
            </w:r>
            <w:proofErr w:type="spellStart"/>
            <w:r>
              <w:t>Leader</w:t>
            </w:r>
            <w:proofErr w:type="spellEnd"/>
            <w:r>
              <w:t xml:space="preserve">“ metodo įgyvendinimo naujovės pasireiškė: </w:t>
            </w:r>
          </w:p>
          <w:p w:rsidR="004F0B68" w:rsidRDefault="004F0B68" w:rsidP="004F0B68">
            <w:pPr>
              <w:numPr>
                <w:ilvl w:val="0"/>
                <w:numId w:val="63"/>
              </w:numPr>
              <w:spacing w:after="0" w:line="240" w:lineRule="auto"/>
              <w:jc w:val="both"/>
            </w:pPr>
            <w:r>
              <w:t>VVG valdymo organo sudėtyje, t.y. galimas maksimalus vietos valdžios, verslo ir</w:t>
            </w:r>
          </w:p>
          <w:p w:rsidR="004F0B68" w:rsidRDefault="004F0B68" w:rsidP="004F0B68">
            <w:pPr>
              <w:spacing w:after="0" w:line="240" w:lineRule="auto"/>
              <w:jc w:val="both"/>
            </w:pPr>
            <w:r>
              <w:t>pilietines visuomenės sektorių atstovaujančių narių skaičius valdymo organe;</w:t>
            </w:r>
          </w:p>
          <w:p w:rsidR="004F0B68" w:rsidRDefault="004F0B68" w:rsidP="004F0B68">
            <w:pPr>
              <w:numPr>
                <w:ilvl w:val="0"/>
                <w:numId w:val="63"/>
              </w:numPr>
              <w:spacing w:after="0" w:line="240" w:lineRule="auto"/>
              <w:jc w:val="both"/>
            </w:pPr>
            <w:r>
              <w:t>Jaunų žmonių, ne jaunimo, įtraukimas į VVG valdymo organą, kas paskatino VVG</w:t>
            </w:r>
          </w:p>
          <w:p w:rsidR="004F0B68" w:rsidRDefault="004F0B68" w:rsidP="004F0B68">
            <w:pPr>
              <w:spacing w:after="0" w:line="240" w:lineRule="auto"/>
              <w:jc w:val="both"/>
            </w:pPr>
            <w:r>
              <w:t>atsinaujinti ir į veiklą įtraukti daugiau jaunų asmenų;</w:t>
            </w:r>
          </w:p>
          <w:p w:rsidR="004F0B68" w:rsidRDefault="004F0B68" w:rsidP="004F0B68">
            <w:pPr>
              <w:numPr>
                <w:ilvl w:val="0"/>
                <w:numId w:val="63"/>
              </w:numPr>
              <w:spacing w:after="0" w:line="240" w:lineRule="auto"/>
              <w:jc w:val="both"/>
            </w:pPr>
            <w:r>
              <w:t xml:space="preserve">Prioritetai ir priemonės </w:t>
            </w:r>
            <w:proofErr w:type="spellStart"/>
            <w:r>
              <w:t>įgyvendiannčios</w:t>
            </w:r>
            <w:proofErr w:type="spellEnd"/>
            <w:r>
              <w:t xml:space="preserve"> bendruomenių inicijuotą vietos plėtrą</w:t>
            </w:r>
          </w:p>
          <w:p w:rsidR="004F0B68" w:rsidRDefault="004F0B68" w:rsidP="004F0B68">
            <w:pPr>
              <w:spacing w:after="0" w:line="240" w:lineRule="auto"/>
              <w:jc w:val="both"/>
            </w:pPr>
            <w:r>
              <w:t xml:space="preserve">(BIVP), t.y. nuo investicinių projektų perėjome prie pelno </w:t>
            </w:r>
            <w:proofErr w:type="spellStart"/>
            <w:r>
              <w:t>nesiekainčių</w:t>
            </w:r>
            <w:proofErr w:type="spellEnd"/>
            <w:r>
              <w:t xml:space="preserve"> organizacijų verslumo skatinimo, darbo vietų kūrimo;</w:t>
            </w:r>
          </w:p>
          <w:p w:rsidR="004F0B68" w:rsidRDefault="004F0B68" w:rsidP="004F0B68">
            <w:pPr>
              <w:numPr>
                <w:ilvl w:val="0"/>
                <w:numId w:val="63"/>
              </w:numPr>
              <w:spacing w:after="0" w:line="240" w:lineRule="auto"/>
              <w:jc w:val="both"/>
            </w:pPr>
            <w:r>
              <w:t xml:space="preserve">Nevyriausybinių organizacijų įtraukimas į socialinio verslo </w:t>
            </w:r>
            <w:proofErr w:type="spellStart"/>
            <w:r>
              <w:t>koncepcijo</w:t>
            </w:r>
            <w:proofErr w:type="spellEnd"/>
          </w:p>
          <w:p w:rsidR="004F0B68" w:rsidRPr="00A47660" w:rsidRDefault="004F0B68" w:rsidP="004F0B68">
            <w:pPr>
              <w:spacing w:after="0" w:line="240" w:lineRule="auto"/>
              <w:jc w:val="both"/>
            </w:pPr>
            <w:r>
              <w:t xml:space="preserve">įgyvendinimą, kaip ir pačios koncepcijos sukūrimas. </w:t>
            </w:r>
          </w:p>
          <w:p w:rsidR="004F0B68" w:rsidRDefault="004F0B68" w:rsidP="004F0B68">
            <w:pPr>
              <w:tabs>
                <w:tab w:val="left" w:pos="542"/>
              </w:tabs>
              <w:spacing w:after="0" w:line="240" w:lineRule="auto"/>
              <w:jc w:val="both"/>
            </w:pPr>
            <w:r w:rsidRPr="00ED1650">
              <w:t xml:space="preserve">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w:t>
            </w:r>
            <w:proofErr w:type="spellStart"/>
            <w:r w:rsidRPr="00ED1650">
              <w:t>inovatyviai</w:t>
            </w:r>
            <w:proofErr w:type="spellEnd"/>
            <w:r w:rsidRPr="00ED1650">
              <w:t xml:space="preserve">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rsidR="004F0B68" w:rsidRDefault="004F0B68" w:rsidP="004F0B68">
            <w:pPr>
              <w:tabs>
                <w:tab w:val="left" w:pos="542"/>
              </w:tabs>
              <w:spacing w:after="0" w:line="240" w:lineRule="auto"/>
              <w:jc w:val="both"/>
            </w:pPr>
            <w:r>
              <w:t xml:space="preserve">Taip pat vietos plėtros strategijoje numatytos </w:t>
            </w:r>
            <w:proofErr w:type="spellStart"/>
            <w:r w:rsidRPr="00ED1650">
              <w:rPr>
                <w:szCs w:val="24"/>
              </w:rPr>
              <w:t>inovatyvios</w:t>
            </w:r>
            <w:proofErr w:type="spellEnd"/>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rsidR="002E5857" w:rsidRDefault="008976D1" w:rsidP="002E5857">
            <w:pPr>
              <w:spacing w:after="0" w:line="240" w:lineRule="auto"/>
              <w:jc w:val="both"/>
            </w:pPr>
            <w:r w:rsidRPr="00733B6B">
              <w:t>princi</w:t>
            </w:r>
            <w:r w:rsidR="00160149" w:rsidRPr="00733B6B">
              <w:t>po laikymasis įgyvendinant VPS:</w:t>
            </w:r>
          </w:p>
          <w:p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w:t>
            </w:r>
            <w:proofErr w:type="spellStart"/>
            <w:r w:rsidR="001D79E5">
              <w:t>on</w:t>
            </w:r>
            <w:proofErr w:type="spellEnd"/>
            <w:r w:rsidR="001D79E5">
              <w:t>-line).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w:t>
            </w:r>
            <w:proofErr w:type="spellStart"/>
            <w:r w:rsidRPr="00F07C0E">
              <w:t>inovatyvūs</w:t>
            </w:r>
            <w:proofErr w:type="spellEnd"/>
            <w:r w:rsidRPr="00F07C0E">
              <w:t xml:space="preserve"> mokymai, 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 xml:space="preserve">Viešųjų ryšių išlaidose, skirtose vietos gyventojams aktyvinti, numatomas biudžetas </w:t>
            </w:r>
            <w:proofErr w:type="spellStart"/>
            <w:r w:rsidRPr="00F07C0E">
              <w:t>inovatyviam</w:t>
            </w:r>
            <w:proofErr w:type="spellEnd"/>
            <w:r w:rsidRPr="00F07C0E">
              <w:t xml:space="preserve"> mokymui, komandiniam darbui skatinti.</w:t>
            </w:r>
          </w:p>
          <w:p w:rsidR="00733B6B" w:rsidRPr="00727C3B" w:rsidRDefault="00733B6B" w:rsidP="00733B6B">
            <w:pPr>
              <w:spacing w:after="0" w:line="240" w:lineRule="auto"/>
              <w:jc w:val="both"/>
              <w:rPr>
                <w:sz w:val="20"/>
                <w:szCs w:val="20"/>
              </w:rPr>
            </w:pPr>
          </w:p>
          <w:p w:rsidR="00733B6B" w:rsidRDefault="00733B6B" w:rsidP="00733B6B">
            <w:pPr>
              <w:spacing w:after="0" w:line="240" w:lineRule="auto"/>
              <w:jc w:val="both"/>
            </w:pPr>
            <w:r w:rsidRPr="00F07C0E">
              <w:t>VPS priemonės taip pat orientuot</w:t>
            </w:r>
            <w:r>
              <w:t>o</w:t>
            </w:r>
            <w:r w:rsidRPr="00F07C0E">
              <w:t xml:space="preserve">s į novatoriškų vietos projektų įgyvendinimą, bei naujų paslaugų bei marketingo būtų diegimą. Šių tikslų bus siekiama įgyvendinant skirtingų sektorių partnerystės vietos projektus, jungiant mokslo, vietos verslo ir vietos </w:t>
            </w:r>
            <w:r w:rsidRPr="00F07C0E">
              <w:lastRenderedPageBreak/>
              <w:t>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rsidR="001D79E5" w:rsidRDefault="001D79E5" w:rsidP="00DC4380">
            <w:pPr>
              <w:spacing w:after="0" w:line="240" w:lineRule="auto"/>
              <w:jc w:val="both"/>
              <w:rPr>
                <w:highlight w:val="yellow"/>
              </w:rPr>
            </w:pPr>
          </w:p>
          <w:p w:rsidR="00DC4380" w:rsidRPr="001D79E5" w:rsidRDefault="00DC4380" w:rsidP="00DC4380">
            <w:pPr>
              <w:spacing w:after="0" w:line="240" w:lineRule="auto"/>
              <w:jc w:val="both"/>
            </w:pPr>
            <w:r w:rsidRPr="001D79E5">
              <w:t xml:space="preserve">Taip pat VPS </w:t>
            </w:r>
            <w:proofErr w:type="spellStart"/>
            <w:r w:rsidRPr="001D79E5">
              <w:t>įyvendinimo</w:t>
            </w:r>
            <w:proofErr w:type="spellEnd"/>
            <w:r w:rsidRPr="001D79E5">
              <w:t xml:space="preserve"> metu sieksime organizuoti kuo daugiau praktinių susitikimų su inovacijas jau įgyvendinusiais projektų rengėjais.</w:t>
            </w:r>
          </w:p>
          <w:p w:rsidR="001D79E5" w:rsidRPr="001D79E5" w:rsidRDefault="001D79E5" w:rsidP="00DC4380">
            <w:pPr>
              <w:spacing w:after="0" w:line="240" w:lineRule="auto"/>
              <w:jc w:val="both"/>
            </w:pPr>
          </w:p>
          <w:p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rsidR="00DC4380" w:rsidRPr="001D79E5" w:rsidRDefault="00DC4380" w:rsidP="00793D24">
            <w:pPr>
              <w:tabs>
                <w:tab w:val="left" w:pos="542"/>
              </w:tabs>
              <w:spacing w:after="0" w:line="240" w:lineRule="auto"/>
            </w:pPr>
            <w:r w:rsidRPr="001D79E5">
              <w:t>Atrenkant vietos projektus, pagal tam tikras priemones, naudojant balų atrankos</w:t>
            </w:r>
          </w:p>
          <w:p w:rsidR="00DC4380" w:rsidRPr="001D79E5" w:rsidRDefault="00DC4380" w:rsidP="00793D24">
            <w:pPr>
              <w:tabs>
                <w:tab w:val="left" w:pos="684"/>
              </w:tabs>
              <w:spacing w:after="0" w:line="240" w:lineRule="auto"/>
            </w:pPr>
            <w:r w:rsidRPr="001D79E5">
              <w:t>kriterijus pirmumas bus taikomas tiems projektams, kurie įgyvendina inovacijas</w:t>
            </w:r>
          </w:p>
          <w:p w:rsidR="00DC4380" w:rsidRPr="001D79E5" w:rsidRDefault="00DC4380" w:rsidP="00DC4380">
            <w:pPr>
              <w:tabs>
                <w:tab w:val="left" w:pos="684"/>
              </w:tabs>
              <w:spacing w:after="0" w:line="240" w:lineRule="auto"/>
              <w:jc w:val="both"/>
            </w:pPr>
            <w:r w:rsidRPr="001D79E5">
              <w:t>šalies ir (arba) teritorijos mastu:</w:t>
            </w:r>
          </w:p>
          <w:p w:rsidR="00156393" w:rsidRDefault="00156393" w:rsidP="00DC4380">
            <w:pPr>
              <w:tabs>
                <w:tab w:val="left" w:pos="684"/>
              </w:tabs>
              <w:spacing w:after="0" w:line="240" w:lineRule="auto"/>
              <w:jc w:val="both"/>
            </w:pPr>
            <w:r w:rsidRPr="001D79E5">
              <w:t>veiklos sritys:</w:t>
            </w:r>
          </w:p>
          <w:p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rsidR="00156393" w:rsidRPr="00156393" w:rsidRDefault="00156393" w:rsidP="00DC4380">
            <w:pPr>
              <w:spacing w:after="0" w:line="240" w:lineRule="auto"/>
              <w:jc w:val="both"/>
              <w:rPr>
                <w:szCs w:val="24"/>
              </w:rPr>
            </w:pPr>
            <w:r w:rsidRPr="00D11753">
              <w:rPr>
                <w:szCs w:val="24"/>
              </w:rPr>
              <w:t>„Parama žemės ūkio produktų perdirbimui ir rinkodarai“</w:t>
            </w:r>
          </w:p>
          <w:p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rsidR="00C50196" w:rsidRPr="009B734F" w:rsidRDefault="00C50196" w:rsidP="00DC4380">
            <w:pPr>
              <w:spacing w:after="0" w:line="240" w:lineRule="auto"/>
              <w:jc w:val="both"/>
            </w:pP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Integruoto požiūrio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rsidR="002E5857" w:rsidRPr="009B734F" w:rsidRDefault="008976D1" w:rsidP="002E5857">
            <w:pPr>
              <w:spacing w:after="0" w:line="240" w:lineRule="auto"/>
              <w:jc w:val="both"/>
            </w:pPr>
            <w:r w:rsidRPr="009B734F">
              <w:t>pr</w:t>
            </w:r>
            <w:r w:rsidR="00160149" w:rsidRPr="009B734F">
              <w:t>incipo laikymasis rengiant VPS:</w:t>
            </w:r>
          </w:p>
          <w:p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rsidR="002E5857" w:rsidRPr="009B734F" w:rsidRDefault="002E5857" w:rsidP="002E5857">
            <w:pPr>
              <w:spacing w:after="0" w:line="240" w:lineRule="auto"/>
              <w:jc w:val="both"/>
            </w:pPr>
            <w:r w:rsidRPr="009B734F">
              <w:t xml:space="preserve">Atsižvelgiant į gautą informaciją ir siekiant </w:t>
            </w:r>
            <w:proofErr w:type="spellStart"/>
            <w:r w:rsidRPr="009B734F">
              <w:t>daugiasektorinio</w:t>
            </w:r>
            <w:proofErr w:type="spellEnd"/>
            <w:r w:rsidRPr="009B734F">
              <w:t xml:space="preserve"> pagrindo buvo suformuotos  vietos plėtros strategijos priemonės, kurios skirtos įvairių interesų grupių projektams remti (žr. 9 lentelę).</w:t>
            </w:r>
          </w:p>
          <w:p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rsidR="002E5857" w:rsidRPr="009B734F" w:rsidRDefault="008976D1" w:rsidP="002E5857">
            <w:pPr>
              <w:spacing w:after="0" w:line="240" w:lineRule="auto"/>
              <w:jc w:val="both"/>
            </w:pPr>
            <w:r w:rsidRPr="009B734F">
              <w:t>principo laikymasis įgyvendinant</w:t>
            </w:r>
            <w:r w:rsidR="00160149" w:rsidRPr="009B734F">
              <w:t xml:space="preserve"> VPS:</w:t>
            </w:r>
          </w:p>
          <w:p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rsidR="002E5857" w:rsidRPr="009B734F" w:rsidRDefault="002E5857" w:rsidP="002E5857">
            <w:pPr>
              <w:spacing w:after="0" w:line="240" w:lineRule="auto"/>
              <w:jc w:val="both"/>
            </w:pPr>
            <w:r w:rsidRPr="009B734F">
              <w:t xml:space="preserve">Įgyvendinant </w:t>
            </w:r>
            <w:r w:rsidRPr="009B734F">
              <w:rPr>
                <w:szCs w:val="24"/>
              </w:rPr>
              <w:t>vietos plėtros strategiją</w:t>
            </w:r>
            <w:r w:rsidRPr="009B734F">
              <w:t xml:space="preserve"> planuojama skelbti VII kvietimus teikti vietos projektų paraiškas:</w:t>
            </w:r>
          </w:p>
          <w:p w:rsidR="002E5857" w:rsidRPr="009B734F" w:rsidRDefault="002E5857" w:rsidP="002E5857">
            <w:pPr>
              <w:spacing w:after="0" w:line="240" w:lineRule="auto"/>
              <w:jc w:val="both"/>
            </w:pPr>
            <w:r w:rsidRPr="009B734F">
              <w:rPr>
                <w:b/>
              </w:rPr>
              <w:t>I kvietimas</w:t>
            </w:r>
            <w:r w:rsidRPr="009B734F">
              <w:t xml:space="preserve"> – 2016 m.  III-IV </w:t>
            </w:r>
            <w:proofErr w:type="spellStart"/>
            <w:r w:rsidRPr="009B734F">
              <w:t>ktv</w:t>
            </w:r>
            <w:proofErr w:type="spellEnd"/>
            <w:r w:rsidRPr="009B734F">
              <w:t xml:space="preserve">., planuojama </w:t>
            </w:r>
            <w:r w:rsidR="00BB6729" w:rsidRPr="009B734F">
              <w:t>5,9</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 kvietimas</w:t>
            </w:r>
            <w:r w:rsidRPr="009B734F">
              <w:t xml:space="preserve"> – 2017 m. II</w:t>
            </w:r>
            <w:r w:rsidR="00BB6729" w:rsidRPr="009B734F">
              <w:t>I</w:t>
            </w:r>
            <w:r w:rsidRPr="009B734F">
              <w:t xml:space="preserve">-IV </w:t>
            </w:r>
            <w:proofErr w:type="spellStart"/>
            <w:r w:rsidRPr="009B734F">
              <w:t>ktv</w:t>
            </w:r>
            <w:proofErr w:type="spellEnd"/>
            <w:r w:rsidRPr="009B734F">
              <w:t xml:space="preserve">., planuojama </w:t>
            </w:r>
            <w:r w:rsidR="00BB6729" w:rsidRPr="009B734F">
              <w:t>34,51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III-IV </w:t>
            </w:r>
            <w:proofErr w:type="spellStart"/>
            <w:r w:rsidRPr="009B734F">
              <w:t>ktv</w:t>
            </w:r>
            <w:proofErr w:type="spellEnd"/>
            <w:r w:rsidRPr="009B734F">
              <w:t xml:space="preserve">., planuojama </w:t>
            </w:r>
            <w:r w:rsidR="00BB6729" w:rsidRPr="009B734F">
              <w:t>25,41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lastRenderedPageBreak/>
              <w:t>IV kvietimas</w:t>
            </w:r>
            <w:r w:rsidRPr="009B734F">
              <w:t xml:space="preserve"> – 20</w:t>
            </w:r>
            <w:r w:rsidR="00BB6729" w:rsidRPr="009B734F">
              <w:t>19</w:t>
            </w:r>
            <w:r w:rsidRPr="009B734F">
              <w:t xml:space="preserve"> m. II</w:t>
            </w:r>
            <w:r w:rsidR="00BB6729" w:rsidRPr="009B734F">
              <w:t>I</w:t>
            </w:r>
            <w:r w:rsidRPr="009B734F">
              <w:t xml:space="preserve">-III </w:t>
            </w:r>
            <w:proofErr w:type="spellStart"/>
            <w:r w:rsidRPr="009B734F">
              <w:t>ktv</w:t>
            </w:r>
            <w:proofErr w:type="spellEnd"/>
            <w:r w:rsidRPr="009B734F">
              <w:t xml:space="preserve">., planuojama </w:t>
            </w:r>
            <w:r w:rsidR="00BB6729" w:rsidRPr="009B734F">
              <w:t>18,62</w:t>
            </w:r>
            <w:r w:rsidRPr="009B734F">
              <w:t xml:space="preserve">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 kvietimas</w:t>
            </w:r>
            <w:r w:rsidRPr="009B734F">
              <w:t xml:space="preserve"> – 2020 m. III-III </w:t>
            </w:r>
            <w:proofErr w:type="spellStart"/>
            <w:r w:rsidRPr="009B734F">
              <w:t>ktv</w:t>
            </w:r>
            <w:proofErr w:type="spellEnd"/>
            <w:r w:rsidRPr="009B734F">
              <w:t xml:space="preserve">., planuojama 11,56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VI kvietimas</w:t>
            </w:r>
            <w:r w:rsidRPr="009B734F">
              <w:t xml:space="preserve"> – 2021 m. III-III </w:t>
            </w:r>
            <w:proofErr w:type="spellStart"/>
            <w:r w:rsidRPr="009B734F">
              <w:t>ktv</w:t>
            </w:r>
            <w:proofErr w:type="spellEnd"/>
            <w:r w:rsidRPr="009B734F">
              <w:t xml:space="preserve">., planuojama 2,55 proc. </w:t>
            </w:r>
            <w:r w:rsidRPr="009B734F">
              <w:rPr>
                <w:szCs w:val="24"/>
              </w:rPr>
              <w:t>vietos plėtros strategijos</w:t>
            </w:r>
            <w:r w:rsidRPr="009B734F">
              <w:t xml:space="preserve"> įgyvendinimui skirtų lėšų.</w:t>
            </w:r>
          </w:p>
          <w:p w:rsidR="00BB6729" w:rsidRPr="009B734F" w:rsidRDefault="00BB6729" w:rsidP="002E5857">
            <w:pPr>
              <w:spacing w:after="0" w:line="240" w:lineRule="auto"/>
              <w:jc w:val="both"/>
            </w:pPr>
            <w:r w:rsidRPr="009B734F">
              <w:rPr>
                <w:b/>
              </w:rPr>
              <w:t>VII kvietimas</w:t>
            </w:r>
            <w:r w:rsidRPr="009B734F">
              <w:t xml:space="preserve"> – 2022 m. III-III </w:t>
            </w:r>
            <w:proofErr w:type="spellStart"/>
            <w:r w:rsidRPr="009B734F">
              <w:t>ktv</w:t>
            </w:r>
            <w:proofErr w:type="spellEnd"/>
            <w:r w:rsidRPr="009B734F">
              <w:t xml:space="preserve">., planuojama 1,45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V</w:t>
            </w:r>
            <w:r w:rsidR="00BB6729" w:rsidRPr="009B734F">
              <w:rPr>
                <w:b/>
              </w:rPr>
              <w:t>II</w:t>
            </w:r>
            <w:r w:rsidR="007073B9">
              <w:rPr>
                <w:b/>
              </w:rPr>
              <w:t>I</w:t>
            </w:r>
            <w:r w:rsidRPr="009B734F">
              <w:rPr>
                <w:b/>
              </w:rPr>
              <w:t xml:space="preserve"> (rezervinis) kvietimas</w:t>
            </w:r>
            <w:r w:rsidRPr="009B734F">
              <w:t xml:space="preserve"> – 202</w:t>
            </w:r>
            <w:r w:rsidR="00BB6729" w:rsidRPr="009B734F">
              <w:t>3</w:t>
            </w:r>
            <w:r w:rsidRPr="009B734F">
              <w:t xml:space="preserve"> m. I </w:t>
            </w:r>
            <w:proofErr w:type="spellStart"/>
            <w:r w:rsidRPr="009B734F">
              <w:t>ktv</w:t>
            </w:r>
            <w:proofErr w:type="spellEnd"/>
            <w:r w:rsidRPr="009B734F">
              <w:t xml:space="preserve">. </w:t>
            </w:r>
          </w:p>
          <w:p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rsidR="00A234BF" w:rsidRPr="009B734F" w:rsidRDefault="00A234BF" w:rsidP="00BB6729">
            <w:pPr>
              <w:spacing w:after="0" w:line="240" w:lineRule="auto"/>
              <w:jc w:val="both"/>
            </w:pPr>
            <w:r>
              <w:t xml:space="preserve">Atliekant stebėseną didelis dėmesys bus </w:t>
            </w:r>
            <w:proofErr w:type="spellStart"/>
            <w:r>
              <w:t>skriamas</w:t>
            </w:r>
            <w:proofErr w:type="spellEnd"/>
            <w:r>
              <w:t xml:space="preserve"> priemonių lėšų panaudojimui. Taip užtikrinant tinkamą lėšų panaudojimą ir projektų finansavimą.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rsidR="008976D1" w:rsidRPr="009B734F" w:rsidRDefault="008976D1" w:rsidP="002407C6">
            <w:pPr>
              <w:spacing w:after="0" w:line="240" w:lineRule="auto"/>
              <w:jc w:val="both"/>
              <w:rPr>
                <w:b/>
              </w:rPr>
            </w:pPr>
            <w:proofErr w:type="spellStart"/>
            <w:r w:rsidRPr="009B734F">
              <w:rPr>
                <w:b/>
              </w:rPr>
              <w:t>Tinklaveikos</w:t>
            </w:r>
            <w:proofErr w:type="spellEnd"/>
            <w:r w:rsidRPr="009B734F">
              <w:rPr>
                <w:b/>
              </w:rPr>
              <w:t xml:space="preserve"> ir bendradarbiavimo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rsidR="00A95BBC" w:rsidRPr="009B734F" w:rsidRDefault="008976D1" w:rsidP="00A95BBC">
            <w:pPr>
              <w:spacing w:after="0" w:line="240" w:lineRule="auto"/>
              <w:jc w:val="both"/>
            </w:pPr>
            <w:r w:rsidRPr="009B734F">
              <w:t>pr</w:t>
            </w:r>
            <w:r w:rsidR="00160149" w:rsidRPr="009B734F">
              <w:t>incipo laikymasis rengiant VPS:</w:t>
            </w:r>
          </w:p>
          <w:p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rsidR="00FD0690" w:rsidRPr="007D3290" w:rsidRDefault="00FD0690" w:rsidP="00FD0690">
            <w:pPr>
              <w:spacing w:after="0" w:line="240" w:lineRule="auto"/>
              <w:jc w:val="both"/>
              <w:rPr>
                <w:b/>
              </w:rPr>
            </w:pPr>
            <w:r w:rsidRPr="007D3290">
              <w:rPr>
                <w:b/>
              </w:rPr>
              <w:t>Principo laikymasis rengiant VPS:</w:t>
            </w:r>
          </w:p>
          <w:p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 xml:space="preserve">2010 m. </w:t>
            </w:r>
            <w:proofErr w:type="spellStart"/>
            <w:r w:rsidRPr="00A949B9">
              <w:rPr>
                <w:rFonts w:eastAsia="Times New Roman"/>
                <w:szCs w:val="24"/>
                <w:lang w:val="en-US"/>
              </w:rPr>
              <w:t>tarptautinė</w:t>
            </w:r>
            <w:proofErr w:type="spellEnd"/>
            <w:r w:rsidRPr="00A949B9">
              <w:rPr>
                <w:rFonts w:eastAsia="Times New Roman"/>
                <w:szCs w:val="24"/>
                <w:lang w:val="en-US"/>
              </w:rPr>
              <w:t xml:space="preserve"> </w:t>
            </w:r>
            <w:proofErr w:type="spellStart"/>
            <w:r w:rsidRPr="00A949B9">
              <w:rPr>
                <w:rFonts w:eastAsia="Times New Roman"/>
                <w:szCs w:val="24"/>
                <w:lang w:val="en-US"/>
              </w:rPr>
              <w:t>konferencija</w:t>
            </w:r>
            <w:proofErr w:type="spellEnd"/>
            <w:r w:rsidRPr="00A949B9">
              <w:rPr>
                <w:rFonts w:eastAsia="Times New Roman"/>
                <w:szCs w:val="24"/>
                <w:lang w:val="en-US"/>
              </w:rPr>
              <w:t xml:space="preserve"> „</w:t>
            </w:r>
            <w:proofErr w:type="spellStart"/>
            <w:r w:rsidRPr="00A949B9">
              <w:rPr>
                <w:rFonts w:eastAsia="Times New Roman"/>
                <w:szCs w:val="24"/>
                <w:lang w:val="en-US"/>
              </w:rPr>
              <w:t>Tarptautinių</w:t>
            </w:r>
            <w:proofErr w:type="spellEnd"/>
            <w:r w:rsidRPr="00A949B9">
              <w:rPr>
                <w:rFonts w:eastAsia="Times New Roman"/>
                <w:szCs w:val="24"/>
                <w:lang w:val="en-US"/>
              </w:rPr>
              <w:t xml:space="preserve"> </w:t>
            </w:r>
            <w:proofErr w:type="spellStart"/>
            <w:r w:rsidRPr="00A949B9">
              <w:rPr>
                <w:rFonts w:eastAsia="Times New Roman"/>
                <w:szCs w:val="24"/>
                <w:lang w:val="en-US"/>
              </w:rPr>
              <w:t>projektų</w:t>
            </w:r>
            <w:proofErr w:type="spellEnd"/>
            <w:r w:rsidRPr="00A949B9">
              <w:rPr>
                <w:rFonts w:eastAsia="Times New Roman"/>
                <w:szCs w:val="24"/>
                <w:lang w:val="en-US"/>
              </w:rPr>
              <w:t xml:space="preserve"> </w:t>
            </w:r>
            <w:proofErr w:type="spellStart"/>
            <w:r w:rsidRPr="00A949B9">
              <w:rPr>
                <w:rFonts w:eastAsia="Times New Roman"/>
                <w:szCs w:val="24"/>
                <w:lang w:val="en-US"/>
              </w:rPr>
              <w:t>įgyvendinimas</w:t>
            </w:r>
            <w:proofErr w:type="spellEnd"/>
            <w:r w:rsidRPr="00A949B9">
              <w:rPr>
                <w:rFonts w:eastAsia="Times New Roman"/>
                <w:szCs w:val="24"/>
                <w:lang w:val="en-US"/>
              </w:rPr>
              <w:t xml:space="preserve"> LEADER </w:t>
            </w:r>
            <w:proofErr w:type="spellStart"/>
            <w:r w:rsidRPr="00A949B9">
              <w:rPr>
                <w:rFonts w:eastAsia="Times New Roman"/>
                <w:szCs w:val="24"/>
                <w:lang w:val="en-US"/>
              </w:rPr>
              <w:t>metodu</w:t>
            </w:r>
            <w:proofErr w:type="spellEnd"/>
            <w:r w:rsidRPr="00A949B9">
              <w:rPr>
                <w:rFonts w:eastAsia="Times New Roman"/>
                <w:szCs w:val="24"/>
                <w:lang w:val="en-US"/>
              </w:rPr>
              <w:t>“ (</w:t>
            </w:r>
            <w:proofErr w:type="spellStart"/>
            <w:r w:rsidRPr="00A949B9">
              <w:rPr>
                <w:rFonts w:eastAsia="Times New Roman"/>
                <w:szCs w:val="24"/>
                <w:lang w:val="en-US"/>
              </w:rPr>
              <w:t>dalyvis</w:t>
            </w:r>
            <w:proofErr w:type="spellEnd"/>
            <w:r w:rsidRPr="00A949B9">
              <w:rPr>
                <w:rFonts w:eastAsia="Times New Roman"/>
                <w:szCs w:val="24"/>
                <w:lang w:val="en-US"/>
              </w:rPr>
              <w:t>)</w:t>
            </w:r>
            <w:r>
              <w:rPr>
                <w:rFonts w:eastAsia="Times New Roman"/>
                <w:szCs w:val="24"/>
                <w:lang w:val="en-US"/>
              </w:rPr>
              <w:t>;</w:t>
            </w:r>
            <w:r w:rsidRPr="00A949B9">
              <w:rPr>
                <w:rFonts w:eastAsia="Times New Roman"/>
                <w:szCs w:val="24"/>
                <w:lang w:val="en-US"/>
              </w:rPr>
              <w:t xml:space="preserve">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w:t>
            </w:r>
            <w:proofErr w:type="spellStart"/>
            <w:r w:rsidRPr="00FB1FBC">
              <w:rPr>
                <w:rFonts w:eastAsia="Times New Roman"/>
                <w:szCs w:val="24"/>
                <w:lang w:val="en-US"/>
              </w:rPr>
              <w:t>Statykime</w:t>
            </w:r>
            <w:proofErr w:type="spellEnd"/>
            <w:r w:rsidRPr="00FB1FBC">
              <w:rPr>
                <w:rFonts w:eastAsia="Times New Roman"/>
                <w:szCs w:val="24"/>
                <w:lang w:val="en-US"/>
              </w:rPr>
              <w:t xml:space="preserve"> </w:t>
            </w:r>
            <w:proofErr w:type="spellStart"/>
            <w:r w:rsidRPr="00FB1FBC">
              <w:rPr>
                <w:rFonts w:eastAsia="Times New Roman"/>
                <w:szCs w:val="24"/>
                <w:lang w:val="en-US"/>
              </w:rPr>
              <w:t>tiltus</w:t>
            </w:r>
            <w:proofErr w:type="spellEnd"/>
            <w:r w:rsidRPr="00FB1FBC">
              <w:rPr>
                <w:rFonts w:eastAsia="Times New Roman"/>
                <w:szCs w:val="24"/>
                <w:lang w:val="en-US"/>
              </w:rPr>
              <w:t xml:space="preserve"> </w:t>
            </w:r>
            <w:proofErr w:type="spellStart"/>
            <w:r w:rsidRPr="00FB1FBC">
              <w:rPr>
                <w:rFonts w:eastAsia="Times New Roman"/>
                <w:szCs w:val="24"/>
                <w:lang w:val="en-US"/>
              </w:rPr>
              <w:t>tarptautiniam</w:t>
            </w:r>
            <w:proofErr w:type="spellEnd"/>
            <w:r w:rsidRPr="00FB1FBC">
              <w:rPr>
                <w:rFonts w:eastAsia="Times New Roman"/>
                <w:szCs w:val="24"/>
                <w:lang w:val="en-US"/>
              </w:rPr>
              <w:t xml:space="preserve"> </w:t>
            </w:r>
            <w:proofErr w:type="spellStart"/>
            <w:r w:rsidRPr="00FB1FBC">
              <w:rPr>
                <w:rFonts w:eastAsia="Times New Roman"/>
                <w:szCs w:val="24"/>
                <w:lang w:val="en-US"/>
              </w:rPr>
              <w:t>bendradarbiavimui</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 xml:space="preserve">);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susitikimas</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„Penki </w:t>
            </w:r>
            <w:proofErr w:type="spellStart"/>
            <w:r w:rsidRPr="00FB1FBC">
              <w:rPr>
                <w:rFonts w:eastAsia="Times New Roman"/>
                <w:szCs w:val="24"/>
                <w:lang w:val="en-US"/>
              </w:rPr>
              <w:t>metai</w:t>
            </w:r>
            <w:proofErr w:type="spellEnd"/>
            <w:r w:rsidRPr="00FB1FBC">
              <w:rPr>
                <w:rFonts w:eastAsia="Times New Roman"/>
                <w:szCs w:val="24"/>
                <w:lang w:val="en-US"/>
              </w:rPr>
              <w:t xml:space="preserve"> </w:t>
            </w:r>
            <w:proofErr w:type="spellStart"/>
            <w:r w:rsidRPr="00FB1FBC">
              <w:rPr>
                <w:rFonts w:eastAsia="Times New Roman"/>
                <w:szCs w:val="24"/>
                <w:lang w:val="en-US"/>
              </w:rPr>
              <w:t>kartu</w:t>
            </w:r>
            <w:proofErr w:type="spellEnd"/>
            <w:r w:rsidRPr="00FB1FBC">
              <w:rPr>
                <w:rFonts w:eastAsia="Times New Roman"/>
                <w:szCs w:val="24"/>
                <w:lang w:val="en-US"/>
              </w:rPr>
              <w:t xml:space="preserve"> </w:t>
            </w:r>
            <w:proofErr w:type="spellStart"/>
            <w:r w:rsidRPr="00FB1FBC">
              <w:rPr>
                <w:rFonts w:eastAsia="Times New Roman"/>
                <w:szCs w:val="24"/>
                <w:lang w:val="en-US"/>
              </w:rPr>
              <w:t>su</w:t>
            </w:r>
            <w:proofErr w:type="spellEnd"/>
            <w:r w:rsidRPr="00FB1FBC">
              <w:rPr>
                <w:rFonts w:eastAsia="Times New Roman"/>
                <w:szCs w:val="24"/>
                <w:lang w:val="en-US"/>
              </w:rPr>
              <w:t xml:space="preserve"> LEADER </w:t>
            </w:r>
            <w:proofErr w:type="spellStart"/>
            <w:r w:rsidRPr="00FB1FBC">
              <w:rPr>
                <w:rFonts w:eastAsia="Times New Roman"/>
                <w:szCs w:val="24"/>
                <w:lang w:val="en-US"/>
              </w:rPr>
              <w:t>metodu</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Socialinis</w:t>
            </w:r>
            <w:proofErr w:type="spellEnd"/>
            <w:r w:rsidRPr="00FB1FBC">
              <w:rPr>
                <w:rFonts w:eastAsia="Times New Roman"/>
                <w:szCs w:val="24"/>
                <w:lang w:val="en-US"/>
              </w:rPr>
              <w:t xml:space="preserve"> </w:t>
            </w:r>
            <w:proofErr w:type="spellStart"/>
            <w:r w:rsidRPr="00FB1FBC">
              <w:rPr>
                <w:rFonts w:eastAsia="Times New Roman"/>
                <w:szCs w:val="24"/>
                <w:lang w:val="en-US"/>
              </w:rPr>
              <w:t>verslumas</w:t>
            </w:r>
            <w:proofErr w:type="spellEnd"/>
            <w:r w:rsidRPr="00FB1FBC">
              <w:rPr>
                <w:rFonts w:eastAsia="Times New Roman"/>
                <w:szCs w:val="24"/>
                <w:lang w:val="en-US"/>
              </w:rPr>
              <w:t xml:space="preserve"> - </w:t>
            </w:r>
            <w:proofErr w:type="spellStart"/>
            <w:r w:rsidRPr="00FB1FBC">
              <w:rPr>
                <w:rFonts w:eastAsia="Times New Roman"/>
                <w:szCs w:val="24"/>
                <w:lang w:val="en-US"/>
              </w:rPr>
              <w:t>naujos</w:t>
            </w:r>
            <w:proofErr w:type="spellEnd"/>
            <w:r w:rsidRPr="00FB1FBC">
              <w:rPr>
                <w:rFonts w:eastAsia="Times New Roman"/>
                <w:szCs w:val="24"/>
                <w:lang w:val="en-US"/>
              </w:rPr>
              <w:t xml:space="preserve"> </w:t>
            </w:r>
            <w:proofErr w:type="spellStart"/>
            <w:r w:rsidRPr="00FB1FBC">
              <w:rPr>
                <w:rFonts w:eastAsia="Times New Roman"/>
                <w:szCs w:val="24"/>
                <w:lang w:val="en-US"/>
              </w:rPr>
              <w:t>galimybės</w:t>
            </w:r>
            <w:proofErr w:type="spellEnd"/>
            <w:r w:rsidRPr="00FB1FBC">
              <w:rPr>
                <w:rFonts w:eastAsia="Times New Roman"/>
                <w:szCs w:val="24"/>
                <w:lang w:val="en-US"/>
              </w:rPr>
              <w:t xml:space="preserve"> </w:t>
            </w:r>
            <w:proofErr w:type="spellStart"/>
            <w:r w:rsidRPr="00FB1FBC">
              <w:rPr>
                <w:rFonts w:eastAsia="Times New Roman"/>
                <w:szCs w:val="24"/>
                <w:lang w:val="en-US"/>
              </w:rPr>
              <w:t>kaimui</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Sumanūs</w:t>
            </w:r>
            <w:proofErr w:type="spellEnd"/>
            <w:r w:rsidRPr="00FB1FBC">
              <w:rPr>
                <w:rFonts w:eastAsia="Times New Roman"/>
                <w:szCs w:val="24"/>
                <w:lang w:val="en-US"/>
              </w:rPr>
              <w:t xml:space="preserve"> </w:t>
            </w:r>
            <w:proofErr w:type="spellStart"/>
            <w:r w:rsidRPr="00FB1FBC">
              <w:rPr>
                <w:rFonts w:eastAsia="Times New Roman"/>
                <w:szCs w:val="24"/>
                <w:lang w:val="en-US"/>
              </w:rPr>
              <w:t>sprendimai</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r w:rsidRPr="00FB1FBC">
              <w:rPr>
                <w:rFonts w:eastAsia="Times New Roman"/>
                <w:szCs w:val="24"/>
                <w:lang w:val="en-US"/>
              </w:rPr>
              <w:t>jaunimui</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2014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„LEADER </w:t>
            </w:r>
            <w:proofErr w:type="spellStart"/>
            <w:r w:rsidRPr="00FB1FBC">
              <w:rPr>
                <w:rFonts w:eastAsia="Times New Roman"/>
                <w:szCs w:val="24"/>
                <w:lang w:val="en-US"/>
              </w:rPr>
              <w:t>Lietuvoje</w:t>
            </w:r>
            <w:proofErr w:type="spellEnd"/>
            <w:r w:rsidRPr="00FB1FBC">
              <w:rPr>
                <w:rFonts w:eastAsia="Times New Roman"/>
                <w:szCs w:val="24"/>
                <w:lang w:val="en-US"/>
              </w:rPr>
              <w:t xml:space="preserve"> 10 </w:t>
            </w:r>
            <w:proofErr w:type="spellStart"/>
            <w:r w:rsidRPr="00FB1FBC">
              <w:rPr>
                <w:rFonts w:eastAsia="Times New Roman"/>
                <w:szCs w:val="24"/>
                <w:lang w:val="en-US"/>
              </w:rPr>
              <w:t>metų</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w:t>
            </w:r>
            <w:proofErr w:type="spellStart"/>
            <w:r w:rsidRPr="00FB1FBC">
              <w:rPr>
                <w:rFonts w:eastAsia="Times New Roman"/>
                <w:szCs w:val="24"/>
                <w:lang w:val="en-US"/>
              </w:rPr>
              <w:t>aktualijos</w:t>
            </w:r>
            <w:proofErr w:type="spellEnd"/>
            <w:r w:rsidRPr="00FB1FBC">
              <w:rPr>
                <w:rFonts w:eastAsia="Times New Roman"/>
                <w:szCs w:val="24"/>
                <w:lang w:val="en-US"/>
              </w:rPr>
              <w:t xml:space="preserve"> </w:t>
            </w:r>
            <w:proofErr w:type="spellStart"/>
            <w:r w:rsidRPr="00FB1FBC">
              <w:rPr>
                <w:rFonts w:eastAsia="Times New Roman"/>
                <w:szCs w:val="24"/>
                <w:lang w:val="en-US"/>
              </w:rPr>
              <w:t>pagal</w:t>
            </w:r>
            <w:proofErr w:type="spellEnd"/>
            <w:r w:rsidRPr="00FB1FBC">
              <w:rPr>
                <w:rFonts w:eastAsia="Times New Roman"/>
                <w:szCs w:val="24"/>
                <w:lang w:val="en-US"/>
              </w:rPr>
              <w:t xml:space="preserve"> </w:t>
            </w:r>
            <w:proofErr w:type="spellStart"/>
            <w:r w:rsidRPr="00FB1FBC">
              <w:rPr>
                <w:rFonts w:eastAsia="Times New Roman"/>
                <w:szCs w:val="24"/>
                <w:lang w:val="en-US"/>
              </w:rPr>
              <w:t>Lietuvos</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r w:rsidRPr="00FB1FBC">
              <w:rPr>
                <w:rFonts w:eastAsia="Times New Roman"/>
                <w:szCs w:val="24"/>
                <w:lang w:val="en-US"/>
              </w:rPr>
              <w:t>plėtros</w:t>
            </w:r>
            <w:proofErr w:type="spellEnd"/>
            <w:r w:rsidRPr="00FB1FBC">
              <w:rPr>
                <w:rFonts w:eastAsia="Times New Roman"/>
                <w:szCs w:val="24"/>
                <w:lang w:val="en-US"/>
              </w:rPr>
              <w:t xml:space="preserve"> 2014-2020 </w:t>
            </w:r>
            <w:proofErr w:type="spellStart"/>
            <w:r w:rsidRPr="00FB1FBC">
              <w:rPr>
                <w:rFonts w:eastAsia="Times New Roman"/>
                <w:szCs w:val="24"/>
                <w:lang w:val="en-US"/>
              </w:rPr>
              <w:t>metų</w:t>
            </w:r>
            <w:proofErr w:type="spellEnd"/>
            <w:r w:rsidRPr="00FB1FBC">
              <w:rPr>
                <w:rFonts w:eastAsia="Times New Roman"/>
                <w:szCs w:val="24"/>
                <w:lang w:val="en-US"/>
              </w:rPr>
              <w:t xml:space="preserve"> </w:t>
            </w:r>
            <w:proofErr w:type="spellStart"/>
            <w:r w:rsidRPr="00FB1FBC">
              <w:rPr>
                <w:rFonts w:eastAsia="Times New Roman"/>
                <w:szCs w:val="24"/>
                <w:lang w:val="en-US"/>
              </w:rPr>
              <w:lastRenderedPageBreak/>
              <w:t>programą</w:t>
            </w:r>
            <w:proofErr w:type="spellEnd"/>
            <w:r w:rsidRPr="00FB1FBC">
              <w:rPr>
                <w:rFonts w:eastAsia="Times New Roman"/>
                <w:szCs w:val="24"/>
                <w:lang w:val="en-US"/>
              </w:rPr>
              <w:t xml:space="preserve"> </w:t>
            </w:r>
            <w:proofErr w:type="spellStart"/>
            <w:r w:rsidRPr="00FB1FBC">
              <w:rPr>
                <w:rFonts w:eastAsia="Times New Roman"/>
                <w:szCs w:val="24"/>
                <w:lang w:val="en-US"/>
              </w:rPr>
              <w:t>seminaras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ataskaitinis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NMA </w:t>
            </w:r>
            <w:proofErr w:type="spellStart"/>
            <w:r w:rsidRPr="00FB1FBC">
              <w:rPr>
                <w:rFonts w:eastAsia="Times New Roman"/>
                <w:szCs w:val="24"/>
                <w:lang w:val="en-US"/>
              </w:rPr>
              <w:t>renginys</w:t>
            </w:r>
            <w:proofErr w:type="spellEnd"/>
            <w:r w:rsidRPr="00FB1FBC">
              <w:rPr>
                <w:rFonts w:eastAsia="Times New Roman"/>
                <w:szCs w:val="24"/>
                <w:lang w:val="en-US"/>
              </w:rPr>
              <w:t xml:space="preserve"> VPS </w:t>
            </w:r>
            <w:proofErr w:type="spellStart"/>
            <w:r w:rsidRPr="00FB1FBC">
              <w:rPr>
                <w:rFonts w:eastAsia="Times New Roman"/>
                <w:szCs w:val="24"/>
                <w:lang w:val="en-US"/>
              </w:rPr>
              <w:t>įgyvendinimas</w:t>
            </w:r>
            <w:proofErr w:type="spellEnd"/>
            <w:r w:rsidRPr="00FB1FBC">
              <w:rPr>
                <w:rFonts w:eastAsia="Times New Roman"/>
                <w:szCs w:val="24"/>
                <w:lang w:val="en-US"/>
              </w:rPr>
              <w:t xml:space="preserve"> </w:t>
            </w:r>
            <w:proofErr w:type="spellStart"/>
            <w:r w:rsidRPr="00FB1FBC">
              <w:rPr>
                <w:rFonts w:eastAsia="Times New Roman"/>
                <w:szCs w:val="24"/>
                <w:lang w:val="en-US"/>
              </w:rPr>
              <w:t>naudojant</w:t>
            </w:r>
            <w:proofErr w:type="spellEnd"/>
            <w:r w:rsidRPr="00FB1FBC">
              <w:rPr>
                <w:rFonts w:eastAsia="Times New Roman"/>
                <w:szCs w:val="24"/>
                <w:lang w:val="en-US"/>
              </w:rPr>
              <w:t xml:space="preserve"> ES </w:t>
            </w:r>
            <w:proofErr w:type="spellStart"/>
            <w:r w:rsidRPr="00FB1FBC">
              <w:rPr>
                <w:rFonts w:eastAsia="Times New Roman"/>
                <w:szCs w:val="24"/>
                <w:lang w:val="en-US"/>
              </w:rPr>
              <w:t>paramą</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organizuojama</w:t>
            </w:r>
            <w:proofErr w:type="spellEnd"/>
            <w:r w:rsidRPr="00FB1FBC">
              <w:rPr>
                <w:rFonts w:eastAsia="Times New Roman"/>
                <w:szCs w:val="24"/>
                <w:lang w:val="en-US"/>
              </w:rPr>
              <w:t xml:space="preserve"> </w:t>
            </w:r>
            <w:proofErr w:type="spellStart"/>
            <w:r w:rsidRPr="00FB1FBC">
              <w:rPr>
                <w:rFonts w:eastAsia="Times New Roman"/>
                <w:szCs w:val="24"/>
                <w:lang w:val="en-US"/>
              </w:rPr>
              <w:t>socialinio</w:t>
            </w:r>
            <w:proofErr w:type="spellEnd"/>
            <w:r w:rsidRPr="00FB1FBC">
              <w:rPr>
                <w:rFonts w:eastAsia="Times New Roman"/>
                <w:szCs w:val="24"/>
                <w:lang w:val="en-US"/>
              </w:rPr>
              <w:t xml:space="preserve"> </w:t>
            </w:r>
            <w:proofErr w:type="spellStart"/>
            <w:r w:rsidRPr="00FB1FBC">
              <w:rPr>
                <w:rFonts w:eastAsia="Times New Roman"/>
                <w:szCs w:val="24"/>
                <w:lang w:val="en-US"/>
              </w:rPr>
              <w:t>verslo</w:t>
            </w:r>
            <w:proofErr w:type="spellEnd"/>
            <w:r w:rsidRPr="00FB1FBC">
              <w:rPr>
                <w:rFonts w:eastAsia="Times New Roman"/>
                <w:szCs w:val="24"/>
                <w:lang w:val="en-US"/>
              </w:rPr>
              <w:t xml:space="preserve"> </w:t>
            </w:r>
            <w:proofErr w:type="spellStart"/>
            <w:r w:rsidRPr="00FB1FBC">
              <w:rPr>
                <w:rFonts w:eastAsia="Times New Roman"/>
                <w:szCs w:val="24"/>
                <w:lang w:val="en-US"/>
              </w:rPr>
              <w:t>diskusija</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425FA8" w:rsidRPr="00425FA8" w:rsidRDefault="00425FA8" w:rsidP="00D11753">
            <w:pPr>
              <w:tabs>
                <w:tab w:val="left" w:pos="684"/>
              </w:tabs>
              <w:spacing w:after="0" w:line="240" w:lineRule="auto"/>
              <w:ind w:hanging="25"/>
              <w:jc w:val="both"/>
              <w:rPr>
                <w:szCs w:val="24"/>
              </w:rPr>
            </w:pPr>
            <w:r>
              <w:rPr>
                <w:szCs w:val="24"/>
              </w:rPr>
              <w:t xml:space="preserve">Tauragės VVG pirmininkė yra </w:t>
            </w:r>
            <w:r w:rsidR="00942875">
              <w:t>VVG tinklo valdybos nar</w:t>
            </w:r>
            <w:r>
              <w:rPr>
                <w:szCs w:val="24"/>
              </w:rPr>
              <w:t>ė</w:t>
            </w:r>
            <w:r w:rsidR="00942875">
              <w:t xml:space="preserve">, </w:t>
            </w:r>
            <w:proofErr w:type="spellStart"/>
            <w:r w:rsidR="00942875">
              <w:t>Leader</w:t>
            </w:r>
            <w:proofErr w:type="spellEnd"/>
            <w:r w:rsidR="00942875">
              <w:t xml:space="preserve">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rsidR="00FD0690" w:rsidRDefault="00FD0690" w:rsidP="00A95BBC">
            <w:pPr>
              <w:spacing w:after="0" w:line="240" w:lineRule="auto"/>
              <w:jc w:val="both"/>
              <w:rPr>
                <w:b/>
                <w:szCs w:val="24"/>
              </w:rPr>
            </w:pPr>
            <w:r>
              <w:rPr>
                <w:b/>
                <w:szCs w:val="24"/>
              </w:rPr>
              <w:t>Bendradarbiavimas su kitomis VVG:</w:t>
            </w:r>
          </w:p>
          <w:p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rsidR="007058DB" w:rsidRPr="009B734F" w:rsidRDefault="008976D1" w:rsidP="002407C6">
            <w:pPr>
              <w:spacing w:after="0" w:line="240" w:lineRule="auto"/>
              <w:jc w:val="both"/>
            </w:pPr>
            <w:r w:rsidRPr="009B734F">
              <w:t>princi</w:t>
            </w:r>
            <w:r w:rsidR="00160149" w:rsidRPr="009B734F">
              <w:t>po laikymasis įgyvendinant VPS:</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rsidR="00A95BBC" w:rsidRPr="009B734F" w:rsidRDefault="00A95BBC" w:rsidP="00A95BBC">
            <w:pPr>
              <w:spacing w:after="0" w:line="240" w:lineRule="auto"/>
              <w:jc w:val="both"/>
            </w:pPr>
            <w:r w:rsidRPr="009B734F">
              <w:t xml:space="preserve">Atsižvelgiant į finansines galimybes stengsimės ir toliau dalyvauti Lietuvos </w:t>
            </w:r>
            <w:proofErr w:type="spellStart"/>
            <w:r w:rsidRPr="009B734F">
              <w:t>Leader</w:t>
            </w:r>
            <w:proofErr w:type="spellEnd"/>
            <w:r w:rsidRPr="009B734F">
              <w:t xml:space="preserve"> centro, PREPARE bei ELARD organizuojamuose renginiuose, gerosios patirties sklaidos konferencijose, mokymuose ir panašiai.</w:t>
            </w:r>
          </w:p>
          <w:p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rsidR="00CC2EBF" w:rsidRPr="009B734F" w:rsidRDefault="00CC2EBF" w:rsidP="00CC2EBF">
            <w:pPr>
              <w:pStyle w:val="ListParagraph"/>
              <w:spacing w:after="0" w:line="240" w:lineRule="auto"/>
              <w:ind w:left="0"/>
              <w:jc w:val="both"/>
              <w:rPr>
                <w:color w:val="FF0000"/>
              </w:rPr>
            </w:pPr>
            <w:r>
              <w:t xml:space="preserve">Visus aukščiau išvardintus veiksmus VVG inicijuos pati visą vietos plėtros strategijos įgyvendinimo laikotarpį. Atitinkamų veiksmų įgyvendinimas priklausys nuo finansavimo dydžio vietos plėtros </w:t>
            </w:r>
            <w:proofErr w:type="spellStart"/>
            <w:r>
              <w:t>stratgijai</w:t>
            </w:r>
            <w:proofErr w:type="spellEnd"/>
            <w:r>
              <w:t>, taip pat siekiant įgyvendinti kompleksinio finansavimo principą sieksime ieškoti kitų finansavimo šaltinių minėtiems veiksmams įgyvendinti.</w:t>
            </w:r>
          </w:p>
        </w:tc>
      </w:tr>
      <w:tr w:rsidR="002B1465" w:rsidRPr="009B734F" w:rsidTr="00671DB1">
        <w:tc>
          <w:tcPr>
            <w:tcW w:w="756" w:type="dxa"/>
            <w:shd w:val="clear" w:color="auto" w:fill="FDE9D9"/>
          </w:tcPr>
          <w:p w:rsidR="002B1465" w:rsidRPr="009B734F" w:rsidRDefault="002B1465" w:rsidP="002407C6">
            <w:pPr>
              <w:spacing w:after="0" w:line="240" w:lineRule="auto"/>
              <w:jc w:val="center"/>
            </w:pPr>
            <w:r w:rsidRPr="009B734F">
              <w:t>8.7.</w:t>
            </w:r>
          </w:p>
        </w:tc>
        <w:tc>
          <w:tcPr>
            <w:tcW w:w="9098" w:type="dxa"/>
            <w:shd w:val="clear" w:color="auto" w:fill="FDE9D9"/>
          </w:tcPr>
          <w:p w:rsidR="002B1465" w:rsidRPr="009B734F" w:rsidRDefault="002B1465" w:rsidP="002407C6">
            <w:pPr>
              <w:spacing w:after="0" w:line="240" w:lineRule="auto"/>
              <w:jc w:val="both"/>
            </w:pPr>
            <w:r w:rsidRPr="009B734F">
              <w:rPr>
                <w:b/>
              </w:rPr>
              <w:t>Vietos finansavimo ir valdymo principas:</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t>8.7.1.</w:t>
            </w:r>
          </w:p>
        </w:tc>
        <w:tc>
          <w:tcPr>
            <w:tcW w:w="9098" w:type="dxa"/>
            <w:shd w:val="clear" w:color="auto" w:fill="auto"/>
          </w:tcPr>
          <w:p w:rsidR="00A95BBC" w:rsidRPr="009B734F" w:rsidRDefault="002B1465" w:rsidP="00A95BBC">
            <w:pPr>
              <w:spacing w:after="0" w:line="240" w:lineRule="auto"/>
              <w:jc w:val="both"/>
            </w:pPr>
            <w:r w:rsidRPr="009B734F">
              <w:t>pr</w:t>
            </w:r>
            <w:r w:rsidR="00160149" w:rsidRPr="009B734F">
              <w:t>incipo laikymasis rengiant VPS:</w:t>
            </w:r>
          </w:p>
          <w:p w:rsidR="00A95BBC" w:rsidRDefault="00A95BBC" w:rsidP="00E33076">
            <w:pPr>
              <w:spacing w:after="0" w:line="240" w:lineRule="auto"/>
              <w:jc w:val="both"/>
            </w:pPr>
          </w:p>
          <w:p w:rsidR="00CC2EBF" w:rsidRDefault="00CC2EBF" w:rsidP="00CC2EBF">
            <w:pPr>
              <w:spacing w:after="0" w:line="240" w:lineRule="auto"/>
              <w:jc w:val="both"/>
            </w:pPr>
            <w:r>
              <w:t xml:space="preserve">Apibrėžiant finansavimo ir valdymo principo laikymąsi rengiant VPS atsižvelgėme į VPS </w:t>
            </w:r>
            <w:r>
              <w:lastRenderedPageBreak/>
              <w:t xml:space="preserve">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w:t>
            </w:r>
            <w:proofErr w:type="spellStart"/>
            <w:r>
              <w:t>neatitiktį</w:t>
            </w:r>
            <w:proofErr w:type="spellEnd"/>
            <w:r>
              <w:t xml:space="preserve">. Pateikiant informaciją vadovavomės principu, kad pavyzdyje pateikta informacija tai nėra klausimai ir aprašėme individualią patirtį. </w:t>
            </w:r>
          </w:p>
          <w:p w:rsidR="00CC2EBF" w:rsidRPr="008F2575" w:rsidRDefault="00CC2EBF" w:rsidP="00CC2EBF">
            <w:pPr>
              <w:spacing w:after="0" w:line="240" w:lineRule="auto"/>
              <w:jc w:val="both"/>
            </w:pPr>
            <w:r>
              <w:t>Tauragės VVG</w:t>
            </w:r>
            <w:r w:rsidRPr="008F2575">
              <w:t xml:space="preserve"> strategijos rengimo ir įgyvendinimo eigoje didelis dėmesys skiriamas gerai veiklos struktūrai,  sėkmingai derinant valdymo, finansavimo ir administravimo priemones.</w:t>
            </w:r>
          </w:p>
          <w:p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rsidR="00CC2EBF" w:rsidRDefault="00CC2EBF" w:rsidP="00CC2EBF">
            <w:pPr>
              <w:spacing w:after="0" w:line="240" w:lineRule="auto"/>
              <w:jc w:val="both"/>
            </w:pPr>
            <w:r w:rsidRPr="008F2575">
              <w:t xml:space="preserve">Siekiant skatinti partnerystę į darbo grupes buvo kviečiami skirtingų sektorių atstovai. </w:t>
            </w:r>
          </w:p>
          <w:p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lastRenderedPageBreak/>
              <w:t>8.7.2.</w:t>
            </w:r>
          </w:p>
        </w:tc>
        <w:tc>
          <w:tcPr>
            <w:tcW w:w="9098" w:type="dxa"/>
            <w:shd w:val="clear" w:color="auto" w:fill="auto"/>
          </w:tcPr>
          <w:p w:rsidR="00E33076" w:rsidRPr="009B734F" w:rsidRDefault="002B1465" w:rsidP="00E33076">
            <w:pPr>
              <w:spacing w:after="0" w:line="240" w:lineRule="auto"/>
              <w:jc w:val="both"/>
            </w:pPr>
            <w:r w:rsidRPr="009B734F">
              <w:t>princi</w:t>
            </w:r>
            <w:r w:rsidR="00160149" w:rsidRPr="009B734F">
              <w:t>po laikymasis įgyvendinant VPS:</w:t>
            </w:r>
          </w:p>
          <w:p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w:t>
            </w:r>
            <w:proofErr w:type="spellStart"/>
            <w:r w:rsidRPr="00CC2EBF">
              <w:t>koofinansavimui</w:t>
            </w:r>
            <w:proofErr w:type="spellEnd"/>
            <w:r w:rsidRPr="00CC2EBF">
              <w:t xml:space="preserve">. </w:t>
            </w:r>
          </w:p>
          <w:p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w:t>
            </w:r>
            <w:r w:rsidRPr="00CC2EBF">
              <w:lastRenderedPageBreak/>
              <w:t xml:space="preserve">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w:t>
            </w:r>
            <w:proofErr w:type="spellStart"/>
            <w:r w:rsidRPr="00CC2EBF">
              <w:t>VšĮ</w:t>
            </w:r>
            <w:proofErr w:type="spellEnd"/>
            <w:r w:rsidRPr="00CC2EBF">
              <w:t>, savivaldybė ir jos biudžetinės įstaigos) kaip vienus iš svarbiausių atrankos kriterijų apibrėžė:</w:t>
            </w:r>
          </w:p>
          <w:p w:rsidR="00CC2EBF" w:rsidRPr="00CC2EBF" w:rsidRDefault="00E257C4" w:rsidP="00CC2EBF">
            <w:pPr>
              <w:numPr>
                <w:ilvl w:val="0"/>
                <w:numId w:val="53"/>
              </w:numPr>
              <w:shd w:val="clear" w:color="auto" w:fill="FFFFFF"/>
              <w:tabs>
                <w:tab w:val="left" w:pos="825"/>
              </w:tabs>
              <w:spacing w:after="0" w:line="240" w:lineRule="auto"/>
              <w:ind w:left="0" w:firstLine="542"/>
              <w:jc w:val="both"/>
            </w:pPr>
            <w:r>
              <w:t xml:space="preserve">projekto tikslinės grupės </w:t>
            </w:r>
            <w:r w:rsidR="00CC2EBF" w:rsidRPr="00CC2EBF">
              <w:t>įtraukimas į projekto rengimą (apklausos, tyrimai, analizės, susirinkimai ir pan.);</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rsidTr="00671DB1">
        <w:tc>
          <w:tcPr>
            <w:tcW w:w="9854" w:type="dxa"/>
            <w:gridSpan w:val="2"/>
            <w:tcBorders>
              <w:bottom w:val="single" w:sz="4" w:space="0" w:color="auto"/>
            </w:tcBorders>
            <w:shd w:val="clear" w:color="auto" w:fill="FBD4B4"/>
          </w:tcPr>
          <w:p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 xml:space="preserve">Numatyta konkreti projektams skiriamų lėšų procentinė dalis. Tokiu būdu užtikriname, kad vietos plėtros strategijos įgyvendinimo laikotarpiu numatytos ir planuojamos jaunų </w:t>
            </w:r>
            <w:r w:rsidRPr="008F2575">
              <w:rPr>
                <w:szCs w:val="24"/>
              </w:rPr>
              <w:lastRenderedPageBreak/>
              <w:t>žmonių iniciatyvos bus išgirstos ir įgyvendintos.</w:t>
            </w:r>
          </w:p>
          <w:p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E96FA9" w:rsidRPr="009B734F">
              <w:t>8</w:t>
            </w:r>
            <w:r w:rsidRPr="009B734F">
              <w:t>.2.</w:t>
            </w:r>
          </w:p>
        </w:tc>
        <w:tc>
          <w:tcPr>
            <w:tcW w:w="9098" w:type="dxa"/>
            <w:tcBorders>
              <w:bottom w:val="single" w:sz="4" w:space="0" w:color="auto"/>
            </w:tcBorders>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rsidR="0062067B" w:rsidRPr="009B734F" w:rsidRDefault="0062067B" w:rsidP="0062067B">
            <w:pPr>
              <w:spacing w:after="0" w:line="240" w:lineRule="auto"/>
              <w:jc w:val="both"/>
            </w:pPr>
            <w:r w:rsidRPr="009B734F">
              <w:t xml:space="preserve">Tauragės VVG tiek rengdama tiek įgyvendindama vietos plėtros strategiją numato atlikti veiksmus susijusius su šio principo laikymusi. </w:t>
            </w:r>
          </w:p>
          <w:p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rsidTr="00671DB1">
        <w:tc>
          <w:tcPr>
            <w:tcW w:w="756" w:type="dxa"/>
            <w:shd w:val="clear" w:color="auto" w:fill="FDE9D9"/>
          </w:tcPr>
          <w:p w:rsidR="008976D1" w:rsidRPr="009B734F" w:rsidRDefault="005F5C98" w:rsidP="002407C6">
            <w:pPr>
              <w:spacing w:after="0" w:line="240" w:lineRule="auto"/>
              <w:jc w:val="center"/>
            </w:pPr>
            <w:r w:rsidRPr="009B734F">
              <w:t>8.</w:t>
            </w:r>
            <w:r w:rsidR="00E96FA9" w:rsidRPr="009B734F">
              <w:t>9</w:t>
            </w:r>
            <w:r w:rsidRPr="009B734F">
              <w:t>.</w:t>
            </w:r>
          </w:p>
        </w:tc>
        <w:tc>
          <w:tcPr>
            <w:tcW w:w="9098" w:type="dxa"/>
            <w:shd w:val="clear" w:color="auto" w:fill="FDE9D9"/>
          </w:tcPr>
          <w:p w:rsidR="008976D1" w:rsidRPr="009B734F" w:rsidRDefault="005F5C98" w:rsidP="002407C6">
            <w:pPr>
              <w:spacing w:after="0" w:line="240" w:lineRule="auto"/>
              <w:jc w:val="both"/>
              <w:rPr>
                <w:b/>
              </w:rPr>
            </w:pPr>
            <w:r w:rsidRPr="009B734F">
              <w:rPr>
                <w:b/>
              </w:rPr>
              <w:t>Kultūra:</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w:t>
            </w:r>
            <w:proofErr w:type="spellStart"/>
            <w:r w:rsidRPr="00F03AA1">
              <w:rPr>
                <w:szCs w:val="24"/>
              </w:rPr>
              <w:t>tarpsektorinius</w:t>
            </w:r>
            <w:proofErr w:type="spellEnd"/>
            <w:r w:rsidRPr="00F03AA1">
              <w:rPr>
                <w:szCs w:val="24"/>
              </w:rPr>
              <w:t xml:space="preserve"> ryšius </w:t>
            </w:r>
            <w:r>
              <w:rPr>
                <w:szCs w:val="24"/>
              </w:rPr>
              <w:t>Tauragės</w:t>
            </w:r>
            <w:r w:rsidRPr="00F03AA1">
              <w:rPr>
                <w:szCs w:val="24"/>
              </w:rPr>
              <w:t xml:space="preserve">  VVG teritorijoje, siejami  su  kultūros tęstinumo užtikrinimu, jos nuolatiniu formavimusi. </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rsidR="00F03AA1" w:rsidRPr="00F03AA1" w:rsidRDefault="00F03AA1" w:rsidP="00F03AA1">
            <w:pPr>
              <w:widowControl w:val="0"/>
              <w:autoSpaceDE w:val="0"/>
              <w:adjustRightInd w:val="0"/>
              <w:spacing w:after="0" w:line="240" w:lineRule="auto"/>
              <w:jc w:val="both"/>
              <w:rPr>
                <w:szCs w:val="24"/>
              </w:rPr>
            </w:pPr>
            <w:r w:rsidRPr="00F03AA1">
              <w:rPr>
                <w:szCs w:val="24"/>
              </w:rPr>
              <w:t xml:space="preserve">Kultūros tema buvo diskutuojama darbo grupių metu, buvo aptariama, kaip plėtoti partnerystę tarp kultūros filialų ir bendruomenių, kaip organizuoti bendras veiklas, kadangi </w:t>
            </w:r>
            <w:r w:rsidRPr="00F03AA1">
              <w:rPr>
                <w:szCs w:val="24"/>
              </w:rPr>
              <w:lastRenderedPageBreak/>
              <w:t>tiek kultūros centrų filialų, tiek bendruomenių veiklose dalyvauja tie patys žmonės. Buvo aptartos bendrų projektų galimybės.</w:t>
            </w:r>
          </w:p>
          <w:p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rsidR="00DF5960" w:rsidRPr="009B734F" w:rsidRDefault="00DF5960" w:rsidP="00DF5960">
            <w:pPr>
              <w:spacing w:after="0" w:line="240" w:lineRule="auto"/>
              <w:ind w:firstLine="542"/>
              <w:jc w:val="both"/>
              <w:rPr>
                <w:szCs w:val="24"/>
              </w:rPr>
            </w:pPr>
            <w:r w:rsidRPr="009B734F">
              <w:rPr>
                <w:szCs w:val="24"/>
              </w:rPr>
              <w:t xml:space="preserve">Priemonės tenkinančios šią </w:t>
            </w:r>
            <w:proofErr w:type="spellStart"/>
            <w:r w:rsidRPr="009B734F">
              <w:rPr>
                <w:szCs w:val="24"/>
              </w:rPr>
              <w:t>horizintąliają</w:t>
            </w:r>
            <w:proofErr w:type="spellEnd"/>
            <w:r w:rsidRPr="009B734F">
              <w:rPr>
                <w:szCs w:val="24"/>
              </w:rPr>
              <w:t xml:space="preserve"> sritį:</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rsidTr="00671DB1">
        <w:tc>
          <w:tcPr>
            <w:tcW w:w="756" w:type="dxa"/>
            <w:shd w:val="clear" w:color="auto" w:fill="FDE9D9"/>
          </w:tcPr>
          <w:p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rsidR="00BD60EF" w:rsidRPr="009B734F" w:rsidRDefault="00BD60EF" w:rsidP="00BD60EF">
            <w:pPr>
              <w:spacing w:after="0" w:line="240" w:lineRule="auto"/>
              <w:jc w:val="both"/>
            </w:pPr>
            <w:r w:rsidRPr="009B734F">
              <w:t>.</w:t>
            </w:r>
          </w:p>
          <w:p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rsidR="00944153" w:rsidRPr="00486707" w:rsidRDefault="00944153" w:rsidP="00944153">
            <w:pPr>
              <w:spacing w:after="0" w:line="240" w:lineRule="auto"/>
              <w:jc w:val="both"/>
            </w:pPr>
            <w:r w:rsidRPr="00944153">
              <w:lastRenderedPageBreak/>
              <w:t xml:space="preserve">Atsižvelgiant į šią darnaus vystymosi sampratą  numatėme sekančias VPS priemones ir </w:t>
            </w:r>
            <w:r w:rsidRPr="00486707">
              <w:t xml:space="preserve">veiklos sritis, </w:t>
            </w:r>
            <w:r w:rsidRPr="0007582F">
              <w:rPr>
                <w:b/>
              </w:rPr>
              <w:t>kurios turės teigiamos įtakos darniam vystymuisi:</w:t>
            </w:r>
          </w:p>
          <w:p w:rsidR="00944153" w:rsidRPr="00DE62C3" w:rsidRDefault="00944153" w:rsidP="00944153">
            <w:pPr>
              <w:spacing w:after="0" w:line="240" w:lineRule="auto"/>
              <w:jc w:val="both"/>
            </w:pPr>
            <w:r w:rsidRPr="00DE62C3">
              <w:rPr>
                <w:b/>
              </w:rPr>
              <w:t xml:space="preserve">Priemonė </w:t>
            </w:r>
            <w:r w:rsidRPr="00DE62C3">
              <w:t>„NVO socialinio verslo kūrimas ir plėtra“</w:t>
            </w:r>
          </w:p>
          <w:p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rsidR="00944153" w:rsidRPr="0007582F" w:rsidRDefault="00486707" w:rsidP="00944153">
            <w:pPr>
              <w:spacing w:after="0" w:line="240" w:lineRule="auto"/>
              <w:jc w:val="both"/>
              <w:rPr>
                <w:b/>
                <w:szCs w:val="24"/>
              </w:rPr>
            </w:pPr>
            <w:proofErr w:type="spellStart"/>
            <w:r w:rsidRPr="0007582F">
              <w:rPr>
                <w:b/>
                <w:szCs w:val="24"/>
              </w:rPr>
              <w:t>Veiklso</w:t>
            </w:r>
            <w:proofErr w:type="spellEnd"/>
            <w:r w:rsidRPr="0007582F">
              <w:rPr>
                <w:b/>
                <w:szCs w:val="24"/>
              </w:rPr>
              <w:t xml:space="preserve"> sritis</w:t>
            </w:r>
            <w:r w:rsidR="00944153" w:rsidRPr="0007582F">
              <w:rPr>
                <w:b/>
                <w:szCs w:val="24"/>
              </w:rPr>
              <w:t>:</w:t>
            </w:r>
          </w:p>
          <w:p w:rsidR="00944153" w:rsidRPr="00486707" w:rsidRDefault="00944153" w:rsidP="00944153">
            <w:pPr>
              <w:numPr>
                <w:ilvl w:val="0"/>
                <w:numId w:val="20"/>
              </w:numPr>
              <w:tabs>
                <w:tab w:val="left" w:pos="654"/>
              </w:tabs>
              <w:spacing w:after="0" w:line="240" w:lineRule="auto"/>
              <w:ind w:left="0" w:firstLine="360"/>
              <w:jc w:val="both"/>
            </w:pPr>
            <w:r w:rsidRPr="00486707">
              <w:rPr>
                <w:sz w:val="22"/>
              </w:rPr>
              <w:t>parama ne žemės ūkio verslui kaimo vietovėse pradėti</w:t>
            </w:r>
            <w:r w:rsidRPr="00486707">
              <w:t>.</w:t>
            </w:r>
          </w:p>
          <w:p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rsidR="00944153" w:rsidRPr="00486707" w:rsidRDefault="00944153" w:rsidP="00944153">
            <w:pPr>
              <w:spacing w:after="0" w:line="240" w:lineRule="auto"/>
              <w:jc w:val="both"/>
            </w:pPr>
            <w:r w:rsidRPr="0007582F">
              <w:rPr>
                <w:b/>
                <w:szCs w:val="24"/>
              </w:rPr>
              <w:t xml:space="preserve">Priemonė </w:t>
            </w:r>
            <w:r w:rsidRPr="00486707">
              <w:rPr>
                <w:szCs w:val="24"/>
              </w:rPr>
              <w:t>„</w:t>
            </w:r>
            <w:proofErr w:type="spellStart"/>
            <w:r w:rsidR="00486707" w:rsidRPr="00486707">
              <w:rPr>
                <w:szCs w:val="24"/>
              </w:rPr>
              <w:t>Inveticijos</w:t>
            </w:r>
            <w:proofErr w:type="spellEnd"/>
            <w:r w:rsidR="00486707" w:rsidRPr="00486707">
              <w:rPr>
                <w:szCs w:val="24"/>
              </w:rPr>
              <w:t xml:space="preserve"> į materialųjį turtą“</w:t>
            </w:r>
          </w:p>
          <w:p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w:t>
            </w:r>
            <w:r w:rsidRPr="007D3290">
              <w:rPr>
                <w:szCs w:val="24"/>
              </w:rPr>
              <w:lastRenderedPageBreak/>
              <w:t xml:space="preserve">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rsidR="00DE62C3" w:rsidRDefault="00DE62C3" w:rsidP="00DE62C3">
            <w:pPr>
              <w:tabs>
                <w:tab w:val="left" w:pos="69"/>
              </w:tabs>
              <w:spacing w:after="0" w:line="240" w:lineRule="auto"/>
              <w:jc w:val="both"/>
              <w:rPr>
                <w:snapToGrid w:val="0"/>
                <w:color w:val="000000"/>
                <w:szCs w:val="24"/>
              </w:rPr>
            </w:pPr>
            <w:r>
              <w:rPr>
                <w:snapToGrid w:val="0"/>
                <w:color w:val="000000"/>
                <w:szCs w:val="24"/>
              </w:rPr>
              <w:t>VPS rezultatų sklaidos ir VVG teritorijos gyventojų aktyvumo skatinimo metu bus akcentuojama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rsidR="00E32B18" w:rsidRPr="009B734F" w:rsidRDefault="00E32B18" w:rsidP="00E32B18">
            <w:pPr>
              <w:spacing w:after="0" w:line="240" w:lineRule="auto"/>
              <w:jc w:val="both"/>
              <w:rPr>
                <w:szCs w:val="24"/>
              </w:rPr>
            </w:pPr>
          </w:p>
        </w:tc>
      </w:tr>
      <w:tr w:rsidR="009267A2" w:rsidRPr="009B734F" w:rsidTr="00671DB1">
        <w:tc>
          <w:tcPr>
            <w:tcW w:w="756" w:type="dxa"/>
            <w:shd w:val="clear" w:color="auto" w:fill="FDE9D9"/>
          </w:tcPr>
          <w:p w:rsidR="009267A2" w:rsidRPr="009B734F" w:rsidRDefault="009267A2" w:rsidP="002407C6">
            <w:pPr>
              <w:spacing w:after="0" w:line="240" w:lineRule="auto"/>
              <w:jc w:val="center"/>
            </w:pPr>
            <w:r w:rsidRPr="009B734F">
              <w:lastRenderedPageBreak/>
              <w:t>8.11.</w:t>
            </w:r>
          </w:p>
        </w:tc>
        <w:tc>
          <w:tcPr>
            <w:tcW w:w="9098" w:type="dxa"/>
            <w:shd w:val="clear" w:color="auto" w:fill="FDE9D9"/>
          </w:tcPr>
          <w:p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8.11.1.</w:t>
            </w:r>
          </w:p>
        </w:tc>
        <w:tc>
          <w:tcPr>
            <w:tcW w:w="9098" w:type="dxa"/>
            <w:shd w:val="clear" w:color="auto" w:fill="auto"/>
          </w:tcPr>
          <w:p w:rsidR="009267A2" w:rsidRPr="009B734F" w:rsidRDefault="00907AB3" w:rsidP="002407C6">
            <w:pPr>
              <w:spacing w:after="0" w:line="240" w:lineRule="auto"/>
              <w:jc w:val="both"/>
            </w:pPr>
            <w:r w:rsidRPr="009B734F">
              <w:t>VVG veiksmai, susiję su p</w:t>
            </w:r>
            <w:r w:rsidR="00160149" w:rsidRPr="009B734F">
              <w:t>rincipo laikymusi rengiant VPS:</w:t>
            </w:r>
          </w:p>
          <w:p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8.11.2.</w:t>
            </w:r>
          </w:p>
        </w:tc>
        <w:tc>
          <w:tcPr>
            <w:tcW w:w="9098" w:type="dxa"/>
            <w:shd w:val="clear" w:color="auto" w:fill="auto"/>
          </w:tcPr>
          <w:p w:rsidR="00CC3FC6" w:rsidRPr="009B734F" w:rsidRDefault="00907AB3" w:rsidP="00CC3FC6">
            <w:pPr>
              <w:spacing w:after="0" w:line="240" w:lineRule="auto"/>
              <w:jc w:val="both"/>
            </w:pPr>
            <w:r w:rsidRPr="009B734F">
              <w:t>VVG veiksmai, susiję su princ</w:t>
            </w:r>
            <w:r w:rsidR="00160149" w:rsidRPr="009B734F">
              <w:t>ipo laikymusi įgyvendinant VPS:</w:t>
            </w:r>
          </w:p>
          <w:p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w:t>
            </w:r>
            <w:r w:rsidR="00D06300" w:rsidRPr="00911DE1">
              <w:rPr>
                <w:szCs w:val="24"/>
              </w:rPr>
              <w:lastRenderedPageBreak/>
              <w:t xml:space="preserve">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24"/>
        <w:gridCol w:w="5834"/>
      </w:tblGrid>
      <w:tr w:rsidR="002F2C31" w:rsidRPr="009B734F" w:rsidTr="00671DB1">
        <w:tc>
          <w:tcPr>
            <w:tcW w:w="9942" w:type="dxa"/>
            <w:gridSpan w:val="3"/>
            <w:tcBorders>
              <w:bottom w:val="single" w:sz="4" w:space="0" w:color="auto"/>
            </w:tcBorders>
            <w:shd w:val="clear" w:color="auto" w:fill="FABF8F"/>
          </w:tcPr>
          <w:p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rsidTr="00671DB1">
        <w:tc>
          <w:tcPr>
            <w:tcW w:w="9942" w:type="dxa"/>
            <w:gridSpan w:val="3"/>
            <w:tcBorders>
              <w:bottom w:val="single" w:sz="4" w:space="0" w:color="auto"/>
            </w:tcBorders>
            <w:shd w:val="clear" w:color="auto" w:fill="FBD4B4"/>
          </w:tcPr>
          <w:p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rsidTr="00671DB1">
        <w:tc>
          <w:tcPr>
            <w:tcW w:w="9942" w:type="dxa"/>
            <w:gridSpan w:val="3"/>
            <w:tcBorders>
              <w:bottom w:val="single" w:sz="4" w:space="0" w:color="auto"/>
            </w:tcBorders>
            <w:shd w:val="clear" w:color="auto" w:fill="FDE9D9"/>
          </w:tcPr>
          <w:p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2F2C31" w:rsidRPr="009B734F">
              <w:rPr>
                <w:szCs w:val="24"/>
              </w:rPr>
              <w:t>NVO socialinio verslo kūrimas ir plėtra</w:t>
            </w:r>
          </w:p>
          <w:p w:rsidR="002F2C31" w:rsidRPr="009B734F" w:rsidRDefault="002F2C31" w:rsidP="002F2C31">
            <w:pPr>
              <w:spacing w:after="0" w:line="240" w:lineRule="auto"/>
              <w:ind w:left="360"/>
              <w:jc w:val="center"/>
              <w:rPr>
                <w:i/>
              </w:rPr>
            </w:pPr>
            <w:r w:rsidRPr="009B734F">
              <w:rPr>
                <w:i/>
                <w:szCs w:val="24"/>
              </w:rPr>
              <w:t>LEADER-19.2-SAVA-1</w:t>
            </w: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sektoriaus </w:t>
            </w:r>
            <w:r w:rsidR="00AE5EDA">
              <w:t>ekonominę veiklą, kuria siekiama socialinės naudos</w:t>
            </w:r>
            <w:r w:rsidR="00B9145B">
              <w:t xml:space="preserve"> ir </w:t>
            </w:r>
            <w:r w:rsidR="00547B7D">
              <w:t>bendradarbiavimo skatinimo</w:t>
            </w:r>
            <w:r w:rsidRPr="009B734F">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9.1.1.1.2.</w:t>
            </w:r>
          </w:p>
        </w:tc>
        <w:tc>
          <w:tcPr>
            <w:tcW w:w="2724" w:type="dxa"/>
          </w:tcPr>
          <w:p w:rsidR="002F36D4" w:rsidRPr="009B734F" w:rsidRDefault="002F36D4" w:rsidP="002F36D4">
            <w:pPr>
              <w:spacing w:after="0" w:line="240" w:lineRule="auto"/>
            </w:pPr>
            <w:r w:rsidRPr="009B734F">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w:t>
            </w:r>
            <w:proofErr w:type="spellStart"/>
            <w:r w:rsidR="009B734F" w:rsidRPr="009B734F">
              <w:rPr>
                <w:szCs w:val="24"/>
              </w:rPr>
              <w:t>inovatyvių</w:t>
            </w:r>
            <w:proofErr w:type="spellEnd"/>
            <w:r w:rsidR="009B734F" w:rsidRPr="009B734F">
              <w:rPr>
                <w:szCs w:val="24"/>
              </w:rPr>
              <w:t xml:space="preserve"> būdų kurti veiklas, kurios tiek padėtų </w:t>
            </w:r>
            <w:r w:rsidR="009B734F">
              <w:rPr>
                <w:szCs w:val="24"/>
              </w:rPr>
              <w:t xml:space="preserve">spręsti </w:t>
            </w:r>
            <w:r w:rsidR="009B734F" w:rsidRPr="009B734F">
              <w:rPr>
                <w:szCs w:val="24"/>
              </w:rPr>
              <w:t xml:space="preserve">bendruomenines problemas, tiek būtų finansiškai tvarios. </w:t>
            </w:r>
          </w:p>
          <w:p w:rsidR="002F36D4" w:rsidRPr="009B734F" w:rsidRDefault="002F36D4" w:rsidP="002F36D4">
            <w:pPr>
              <w:spacing w:after="0" w:line="240" w:lineRule="auto"/>
              <w:jc w:val="both"/>
              <w:rPr>
                <w:szCs w:val="24"/>
              </w:rPr>
            </w:pPr>
            <w:r w:rsidRPr="009B734F">
              <w:rPr>
                <w:szCs w:val="24"/>
              </w:rPr>
              <w:t xml:space="preserve">Remiami viešieji, pajamas generuojantys vietos projektai. </w:t>
            </w: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rsidR="002F36D4" w:rsidRPr="009B734F" w:rsidRDefault="002F36D4" w:rsidP="002F36D4">
            <w:pPr>
              <w:tabs>
                <w:tab w:val="left" w:pos="742"/>
              </w:tabs>
              <w:spacing w:after="0" w:line="240" w:lineRule="auto"/>
              <w:ind w:left="34"/>
              <w:jc w:val="both"/>
              <w:rPr>
                <w:szCs w:val="24"/>
              </w:rPr>
            </w:pPr>
          </w:p>
          <w:p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lastRenderedPageBreak/>
              <w:t>Planuojama sukurti 10</w:t>
            </w:r>
            <w:r w:rsidR="002E73AB">
              <w:rPr>
                <w:szCs w:val="24"/>
              </w:rPr>
              <w:t xml:space="preserve">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9.1.1.1.3.</w:t>
            </w:r>
          </w:p>
        </w:tc>
        <w:tc>
          <w:tcPr>
            <w:tcW w:w="8558" w:type="dxa"/>
            <w:gridSpan w:val="2"/>
          </w:tcPr>
          <w:p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F9514A">
              <w:rPr>
                <w:szCs w:val="24"/>
              </w:rPr>
              <w:t>.</w:t>
            </w:r>
            <w:r w:rsidRPr="009B734F">
              <w:rPr>
                <w:szCs w:val="24"/>
              </w:rPr>
              <w:t xml:space="preserve"> </w:t>
            </w:r>
            <w:r w:rsidRPr="009B734F">
              <w:rPr>
                <w:b/>
                <w:i/>
                <w:szCs w:val="24"/>
              </w:rPr>
              <w:t>Tinkami paramos gavėjai:</w:t>
            </w:r>
          </w:p>
          <w:p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w:t>
            </w:r>
            <w:proofErr w:type="spellStart"/>
            <w:r w:rsidR="00F9514A">
              <w:rPr>
                <w:szCs w:val="24"/>
              </w:rPr>
              <w:t>vykdačios</w:t>
            </w:r>
            <w:proofErr w:type="spellEnd"/>
            <w:r w:rsidR="00F9514A">
              <w:rPr>
                <w:szCs w:val="24"/>
              </w:rPr>
              <w:t xml:space="preserve"> Tauragės VVG teritorijoje</w:t>
            </w:r>
            <w:r w:rsidRPr="009B734F">
              <w:rPr>
                <w:szCs w:val="24"/>
              </w:rPr>
              <w:t>;</w:t>
            </w:r>
          </w:p>
          <w:p w:rsidR="002F36D4" w:rsidRPr="003A7CAC"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rsidR="008102A4" w:rsidRDefault="00866CE6" w:rsidP="008102A4">
            <w:pPr>
              <w:spacing w:after="0" w:line="240" w:lineRule="auto"/>
              <w:jc w:val="both"/>
              <w:rPr>
                <w:szCs w:val="24"/>
              </w:rPr>
            </w:pPr>
            <w:r w:rsidRPr="008102A4">
              <w:rPr>
                <w:szCs w:val="24"/>
              </w:rPr>
              <w:t xml:space="preserve">ir kitos nevyriausybinės (jaunimo, sporto, kultūros ir kt.) organizacijos veiklą </w:t>
            </w:r>
            <w:proofErr w:type="spellStart"/>
            <w:r w:rsidRPr="008102A4">
              <w:rPr>
                <w:szCs w:val="24"/>
              </w:rPr>
              <w:t>vykdačios</w:t>
            </w:r>
            <w:proofErr w:type="spellEnd"/>
            <w:r w:rsidRPr="008102A4">
              <w:rPr>
                <w:szCs w:val="24"/>
              </w:rPr>
              <w:t xml:space="preserve"> Tauragės VVG teritorijoje;</w:t>
            </w:r>
          </w:p>
          <w:p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rsidR="00866CE6" w:rsidRPr="008102A4" w:rsidRDefault="00866CE6" w:rsidP="008102A4">
            <w:pPr>
              <w:spacing w:after="0" w:line="240" w:lineRule="auto"/>
              <w:jc w:val="both"/>
              <w:rPr>
                <w:szCs w:val="24"/>
              </w:rPr>
            </w:pPr>
            <w:r w:rsidRPr="008102A4">
              <w:rPr>
                <w:szCs w:val="24"/>
              </w:rPr>
              <w:t>veiklą vykdančios Tauragės VVG teritorijoje</w:t>
            </w:r>
            <w:r w:rsidR="00942DC5">
              <w:rPr>
                <w:szCs w:val="24"/>
              </w:rPr>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B734F" w:rsidRDefault="002F36D4" w:rsidP="002F36D4">
            <w:pPr>
              <w:spacing w:after="0" w:line="240" w:lineRule="auto"/>
              <w:jc w:val="both"/>
              <w:rPr>
                <w:szCs w:val="24"/>
              </w:rPr>
            </w:pPr>
            <w:r w:rsidRPr="009B734F">
              <w:rPr>
                <w:szCs w:val="24"/>
              </w:rPr>
              <w:t>Vietos projektai teikiami pagal priemonę „NVO socialinio verslo kūrimas ir plėtra“ turi atitikti numatytą priemonės tikslą ir remiamas priemonės veiklas.</w:t>
            </w:r>
          </w:p>
          <w:p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rsidR="002F36D4" w:rsidRPr="001F580C" w:rsidRDefault="002F36D4" w:rsidP="001F580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w:t>
            </w:r>
          </w:p>
          <w:p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rsidR="00B65C75" w:rsidRPr="0091529F" w:rsidRDefault="00B65C75" w:rsidP="00B65C75">
            <w:pPr>
              <w:shd w:val="clear" w:color="auto" w:fill="FFFFFF"/>
              <w:spacing w:after="0" w:line="240" w:lineRule="auto"/>
              <w:jc w:val="both"/>
              <w:rPr>
                <w:szCs w:val="24"/>
              </w:rPr>
            </w:pPr>
            <w:r w:rsidRPr="006864BE">
              <w:rPr>
                <w:szCs w:val="24"/>
              </w:rPr>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rsidR="00B65C75" w:rsidRPr="009B734F" w:rsidRDefault="00B65C75" w:rsidP="006864BE">
            <w:pPr>
              <w:tabs>
                <w:tab w:val="left" w:pos="650"/>
              </w:tabs>
              <w:spacing w:after="0" w:line="240" w:lineRule="auto"/>
              <w:ind w:left="360"/>
              <w:jc w:val="both"/>
              <w:rPr>
                <w:szCs w:val="24"/>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9.1.1.1.7.</w:t>
            </w:r>
          </w:p>
        </w:tc>
        <w:tc>
          <w:tcPr>
            <w:tcW w:w="2724" w:type="dxa"/>
          </w:tcPr>
          <w:p w:rsidR="002F36D4" w:rsidRPr="009B734F" w:rsidRDefault="002F36D4" w:rsidP="002F36D4">
            <w:pPr>
              <w:spacing w:after="0" w:line="240" w:lineRule="auto"/>
            </w:pPr>
            <w:r w:rsidRPr="009B734F">
              <w:t xml:space="preserve">Vietos projektų atrankos </w:t>
            </w:r>
            <w:r w:rsidRPr="009B734F">
              <w:lastRenderedPageBreak/>
              <w:t>kriterijai</w:t>
            </w:r>
          </w:p>
        </w:tc>
        <w:tc>
          <w:tcPr>
            <w:tcW w:w="5834" w:type="dxa"/>
          </w:tcPr>
          <w:p w:rsidR="002F36D4" w:rsidRPr="009B734F" w:rsidRDefault="002F36D4" w:rsidP="002F36D4">
            <w:pPr>
              <w:spacing w:after="0" w:line="240" w:lineRule="auto"/>
              <w:jc w:val="both"/>
              <w:rPr>
                <w:b/>
                <w:i/>
                <w:szCs w:val="24"/>
              </w:rPr>
            </w:pPr>
            <w:r w:rsidRPr="009B734F">
              <w:rPr>
                <w:szCs w:val="24"/>
              </w:rPr>
              <w:lastRenderedPageBreak/>
              <w:t xml:space="preserve">Siekiant atrinkti ir finansuoti geriausius vietos projektus, </w:t>
            </w:r>
            <w:r w:rsidRPr="009B734F">
              <w:rPr>
                <w:szCs w:val="24"/>
              </w:rPr>
              <w:lastRenderedPageBreak/>
              <w:t xml:space="preserve">numatoma naudoti balų sistemą ir </w:t>
            </w:r>
            <w:r w:rsidRPr="009B734F">
              <w:rPr>
                <w:b/>
                <w:i/>
                <w:szCs w:val="24"/>
              </w:rPr>
              <w:t>atrankos kriterijus:</w:t>
            </w:r>
          </w:p>
          <w:p w:rsidR="00E45DB9" w:rsidRDefault="00E45DB9" w:rsidP="00E45DB9">
            <w:pPr>
              <w:tabs>
                <w:tab w:val="left" w:pos="650"/>
              </w:tabs>
              <w:spacing w:after="0" w:line="240" w:lineRule="auto"/>
              <w:jc w:val="both"/>
              <w:rPr>
                <w:szCs w:val="24"/>
                <w:lang w:val="en-US"/>
              </w:rPr>
            </w:pPr>
          </w:p>
          <w:p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rsidR="00295E51" w:rsidRPr="004444E9" w:rsidRDefault="00295E51" w:rsidP="00E45DB9">
            <w:pPr>
              <w:tabs>
                <w:tab w:val="left" w:pos="650"/>
              </w:tabs>
              <w:spacing w:after="0" w:line="240" w:lineRule="auto"/>
              <w:jc w:val="both"/>
              <w:rPr>
                <w:i/>
                <w:szCs w:val="24"/>
              </w:rPr>
            </w:pPr>
          </w:p>
          <w:p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rsidR="002F36D4" w:rsidRPr="009B734F" w:rsidRDefault="002F36D4" w:rsidP="002F36D4">
            <w:pPr>
              <w:spacing w:after="0" w:line="240" w:lineRule="auto"/>
              <w:jc w:val="both"/>
              <w:rPr>
                <w:szCs w:val="24"/>
              </w:rPr>
            </w:pPr>
          </w:p>
          <w:p w:rsidR="002F36D4" w:rsidRPr="009B734F" w:rsidRDefault="002F36D4" w:rsidP="00E45DB9">
            <w:pPr>
              <w:tabs>
                <w:tab w:val="left" w:pos="650"/>
              </w:tabs>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9.1.1.1.8.</w:t>
            </w:r>
          </w:p>
        </w:tc>
        <w:tc>
          <w:tcPr>
            <w:tcW w:w="2724" w:type="dxa"/>
          </w:tcPr>
          <w:p w:rsidR="002F36D4" w:rsidRPr="009B734F" w:rsidRDefault="002F36D4" w:rsidP="002F36D4">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w:t>
            </w:r>
            <w:proofErr w:type="spellStart"/>
            <w:r w:rsidR="002F36D4" w:rsidRPr="004444E9">
              <w:rPr>
                <w:szCs w:val="24"/>
              </w:rPr>
              <w:t>Eur</w:t>
            </w:r>
            <w:proofErr w:type="spellEnd"/>
            <w:r w:rsidR="002F36D4" w:rsidRPr="004444E9">
              <w:rPr>
                <w:szCs w:val="24"/>
              </w:rPr>
              <w:t>.</w:t>
            </w:r>
          </w:p>
          <w:p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w:t>
            </w:r>
            <w:proofErr w:type="spellStart"/>
            <w:r w:rsidRPr="004444E9">
              <w:rPr>
                <w:szCs w:val="24"/>
              </w:rPr>
              <w:t>Eur</w:t>
            </w:r>
            <w:proofErr w:type="spellEnd"/>
            <w:r w:rsidRPr="004444E9">
              <w:rPr>
                <w:szCs w:val="24"/>
              </w:rPr>
              <w:t>.</w:t>
            </w:r>
          </w:p>
          <w:p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148 883 7</w:t>
            </w:r>
            <w:r w:rsidR="001C673F" w:rsidRPr="001C673F">
              <w:rPr>
                <w:szCs w:val="24"/>
              </w:rPr>
              <w:t>0</w:t>
            </w:r>
            <w:r w:rsidRPr="004444E9">
              <w:rPr>
                <w:szCs w:val="24"/>
              </w:rPr>
              <w:t xml:space="preserve"> </w:t>
            </w:r>
            <w:proofErr w:type="spellStart"/>
            <w:r w:rsidRPr="004444E9">
              <w:rPr>
                <w:szCs w:val="24"/>
              </w:rPr>
              <w:t>Eur</w:t>
            </w:r>
            <w:proofErr w:type="spellEnd"/>
            <w:r w:rsidRPr="004444E9">
              <w:rPr>
                <w:szCs w:val="24"/>
              </w:rPr>
              <w:t>.</w:t>
            </w:r>
          </w:p>
          <w:p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rsidR="00942DC5" w:rsidRPr="004444E9" w:rsidRDefault="00942DC5" w:rsidP="002F36D4">
            <w:pPr>
              <w:spacing w:after="0" w:line="240" w:lineRule="auto"/>
              <w:jc w:val="both"/>
              <w:rPr>
                <w:szCs w:val="24"/>
              </w:rPr>
            </w:pPr>
          </w:p>
          <w:p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496 279</w:t>
            </w:r>
            <w:r w:rsidRPr="004444E9">
              <w:rPr>
                <w:szCs w:val="24"/>
              </w:rPr>
              <w:t xml:space="preserve"> 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rsidTr="00671DB1">
        <w:tc>
          <w:tcPr>
            <w:tcW w:w="9942" w:type="dxa"/>
            <w:gridSpan w:val="3"/>
            <w:tcBorders>
              <w:bottom w:val="single" w:sz="4" w:space="0" w:color="auto"/>
            </w:tcBorders>
            <w:shd w:val="clear" w:color="auto" w:fill="FDE9D9"/>
          </w:tcPr>
          <w:p w:rsidR="002F2C31" w:rsidRPr="009B734F" w:rsidRDefault="002F2C31" w:rsidP="002F2C31">
            <w:pPr>
              <w:spacing w:after="0" w:line="240" w:lineRule="auto"/>
              <w:jc w:val="center"/>
              <w:rPr>
                <w:b/>
              </w:rPr>
            </w:pPr>
          </w:p>
          <w:p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rsidR="002F2C31" w:rsidRPr="009B734F" w:rsidRDefault="002F2C31" w:rsidP="002F2C31">
            <w:pPr>
              <w:spacing w:after="0" w:line="240" w:lineRule="auto"/>
              <w:jc w:val="center"/>
              <w:rPr>
                <w:i/>
                <w:sz w:val="20"/>
                <w:szCs w:val="20"/>
              </w:rPr>
            </w:pP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9.1.1.2.2.</w:t>
            </w:r>
          </w:p>
        </w:tc>
        <w:tc>
          <w:tcPr>
            <w:tcW w:w="2724" w:type="dxa"/>
          </w:tcPr>
          <w:p w:rsidR="002F36D4" w:rsidRPr="009B734F" w:rsidRDefault="002F36D4" w:rsidP="002F36D4">
            <w:pPr>
              <w:spacing w:after="0" w:line="240" w:lineRule="auto"/>
              <w:rPr>
                <w:szCs w:val="24"/>
              </w:rPr>
            </w:pPr>
            <w:r w:rsidRPr="009B734F">
              <w:rPr>
                <w:szCs w:val="24"/>
              </w:rPr>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rsidR="00956576" w:rsidRDefault="00956576" w:rsidP="002F36D4">
            <w:pPr>
              <w:spacing w:after="0" w:line="240" w:lineRule="auto"/>
              <w:jc w:val="both"/>
              <w:rPr>
                <w:b/>
                <w:i/>
                <w:szCs w:val="24"/>
              </w:rPr>
            </w:pP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 xml:space="preserve">švietimo, kultūros, sporto, aplinkos tvarkymo: vejų </w:t>
            </w:r>
            <w:r w:rsidRPr="009B734F">
              <w:rPr>
                <w:i/>
                <w:sz w:val="22"/>
                <w:lang w:eastAsia="lt-LT"/>
              </w:rPr>
              <w:lastRenderedPageBreak/>
              <w:t>pjovimas, vaismedžių genėjimas, šiukšlių išvežimas ir pan.,namų priežiūros paslaugos, smulkių žemės sklypų įdirbimas,  buitinių paslaugų: kirpykla, skalbykla, siuvyklą, batų taisykla</w:t>
            </w:r>
            <w:r w:rsidR="009956C0">
              <w:rPr>
                <w:i/>
                <w:sz w:val="22"/>
                <w:lang w:eastAsia="lt-LT"/>
              </w:rPr>
              <w:t xml:space="preserve">, paslaugų susijusių su turiningo laisvalaikio ir aktyvaus poilsio, turizmą skatinančių veiklų, įskaitant edukacines </w:t>
            </w:r>
            <w:proofErr w:type="spellStart"/>
            <w:r w:rsidR="009956C0">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rsidR="002F36D4" w:rsidRPr="00654561"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Pr="009956C0">
              <w:rPr>
                <w:szCs w:val="24"/>
              </w:rPr>
              <w:t>maisto tiekimo grandinės organizavimas, įskaitant žemės ūkio produktų perdirbimą ir (arba) rinkodarą.</w:t>
            </w:r>
          </w:p>
          <w:p w:rsidR="004D2668" w:rsidRPr="009B734F" w:rsidRDefault="004D2668" w:rsidP="002F36D4">
            <w:pPr>
              <w:spacing w:after="0" w:line="240" w:lineRule="auto"/>
              <w:rPr>
                <w:i/>
              </w:rPr>
            </w:pPr>
          </w:p>
          <w:p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rsidR="00956576" w:rsidRPr="009B734F" w:rsidRDefault="00956576" w:rsidP="002F36D4">
            <w:pPr>
              <w:spacing w:after="0" w:line="240" w:lineRule="auto"/>
            </w:pPr>
          </w:p>
          <w:p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2F36D4" w:rsidRPr="009B734F" w:rsidRDefault="002F36D4" w:rsidP="002F36D4">
            <w:pPr>
              <w:spacing w:after="0" w:line="240" w:lineRule="auto"/>
            </w:pPr>
          </w:p>
          <w:p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B77AAB" w:rsidRPr="004444E9">
              <w:rPr>
                <w:szCs w:val="24"/>
              </w:rPr>
              <w:t>8</w:t>
            </w:r>
            <w:r w:rsidRPr="00942DC5">
              <w:rPr>
                <w:szCs w:val="24"/>
              </w:rPr>
              <w:t xml:space="preserve"> vietos projekt</w:t>
            </w:r>
            <w:r w:rsidR="00EB617F" w:rsidRPr="00942DC5">
              <w:rPr>
                <w:szCs w:val="24"/>
              </w:rPr>
              <w:t>us.</w:t>
            </w:r>
          </w:p>
          <w:p w:rsidR="00E12AE1" w:rsidRPr="009B734F" w:rsidRDefault="00E12AE1" w:rsidP="00EB617F">
            <w:pPr>
              <w:spacing w:after="0" w:line="240" w:lineRule="auto"/>
              <w:jc w:val="both"/>
              <w:rPr>
                <w:szCs w:val="24"/>
              </w:rPr>
            </w:pPr>
            <w:r>
              <w:rPr>
                <w:szCs w:val="24"/>
              </w:rPr>
              <w:t>Planuojama sukurti 12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9.1.1.2.3.</w:t>
            </w:r>
          </w:p>
        </w:tc>
        <w:tc>
          <w:tcPr>
            <w:tcW w:w="8558" w:type="dxa"/>
            <w:gridSpan w:val="2"/>
          </w:tcPr>
          <w:p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rsidR="002F36D4" w:rsidRPr="009B734F" w:rsidRDefault="002F36D4" w:rsidP="002F36D4">
            <w:pPr>
              <w:spacing w:after="0" w:line="240" w:lineRule="auto"/>
              <w:jc w:val="both"/>
              <w:rPr>
                <w:b/>
                <w:i/>
                <w:szCs w:val="24"/>
              </w:rPr>
            </w:pPr>
            <w:r w:rsidRPr="009B734F">
              <w:rPr>
                <w:b/>
                <w:i/>
                <w:szCs w:val="24"/>
              </w:rPr>
              <w:t>Tinkami paramos gavėjai:</w:t>
            </w:r>
          </w:p>
          <w:p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rsidR="00055728" w:rsidRPr="00055728" w:rsidRDefault="00055728" w:rsidP="00942DC5">
            <w:pPr>
              <w:numPr>
                <w:ilvl w:val="0"/>
                <w:numId w:val="14"/>
              </w:numPr>
              <w:spacing w:after="0" w:line="240" w:lineRule="auto"/>
              <w:jc w:val="both"/>
              <w:rPr>
                <w:szCs w:val="24"/>
              </w:rPr>
            </w:pPr>
            <w:r w:rsidRPr="00055728">
              <w:rPr>
                <w:szCs w:val="24"/>
              </w:rPr>
              <w:lastRenderedPageBreak/>
              <w:t>projekto vykdymo teritorijos gyventojai;</w:t>
            </w:r>
          </w:p>
          <w:p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w:t>
            </w:r>
          </w:p>
          <w:p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9.1.1.2.7.</w:t>
            </w:r>
          </w:p>
        </w:tc>
        <w:tc>
          <w:tcPr>
            <w:tcW w:w="2724" w:type="dxa"/>
          </w:tcPr>
          <w:p w:rsidR="002F36D4" w:rsidRPr="009B734F" w:rsidRDefault="002F36D4" w:rsidP="002F36D4">
            <w:pPr>
              <w:spacing w:after="0" w:line="240" w:lineRule="auto"/>
            </w:pPr>
            <w:r w:rsidRPr="009B734F">
              <w:t>Vietos projektų atrankos kriterijai</w:t>
            </w:r>
          </w:p>
        </w:tc>
        <w:tc>
          <w:tcPr>
            <w:tcW w:w="5834" w:type="dxa"/>
          </w:tcPr>
          <w:p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2F36D4" w:rsidRPr="009B734F" w:rsidRDefault="002F36D4" w:rsidP="002F36D4">
            <w:pPr>
              <w:tabs>
                <w:tab w:val="left" w:pos="650"/>
              </w:tabs>
              <w:spacing w:after="0" w:line="240" w:lineRule="auto"/>
              <w:jc w:val="both"/>
              <w:rPr>
                <w:szCs w:val="24"/>
              </w:rPr>
            </w:pPr>
          </w:p>
          <w:p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rsidR="002F36D4" w:rsidRPr="009B734F" w:rsidRDefault="002F36D4" w:rsidP="002F36D4">
            <w:pPr>
              <w:tabs>
                <w:tab w:val="left" w:pos="650"/>
              </w:tabs>
              <w:spacing w:after="0" w:line="240" w:lineRule="auto"/>
              <w:jc w:val="both"/>
              <w:rPr>
                <w:szCs w:val="24"/>
              </w:rPr>
            </w:pPr>
          </w:p>
          <w:p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rsidR="002F36D4" w:rsidRPr="009B734F" w:rsidRDefault="002F36D4" w:rsidP="002F36D4">
            <w:pPr>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9.1.1.2.8.</w:t>
            </w:r>
          </w:p>
        </w:tc>
        <w:tc>
          <w:tcPr>
            <w:tcW w:w="2724" w:type="dxa"/>
          </w:tcPr>
          <w:p w:rsidR="002F36D4" w:rsidRPr="009B734F" w:rsidRDefault="002F36D4" w:rsidP="002F36D4">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proofErr w:type="spellStart"/>
            <w:r w:rsidR="002F36D4" w:rsidRPr="004444E9">
              <w:rPr>
                <w:szCs w:val="24"/>
              </w:rPr>
              <w:t>Eur</w:t>
            </w:r>
            <w:proofErr w:type="spellEnd"/>
            <w:r w:rsidR="002F36D4" w:rsidRPr="004444E9">
              <w:rPr>
                <w:szCs w:val="24"/>
              </w:rPr>
              <w:t>.</w:t>
            </w:r>
          </w:p>
          <w:p w:rsidR="002F36D4" w:rsidRPr="004444E9" w:rsidRDefault="002F36D4" w:rsidP="00942DC5">
            <w:pPr>
              <w:spacing w:after="0" w:line="240" w:lineRule="auto"/>
              <w:jc w:val="both"/>
              <w:rPr>
                <w:szCs w:val="24"/>
              </w:rPr>
            </w:pPr>
            <w:r w:rsidRPr="004444E9">
              <w:rPr>
                <w:b/>
                <w:i/>
                <w:szCs w:val="24"/>
              </w:rPr>
              <w:t xml:space="preserve">Planuojama įgyvendinti </w:t>
            </w:r>
            <w:r w:rsidR="00B77AAB" w:rsidRPr="004444E9">
              <w:rPr>
                <w:b/>
                <w:i/>
                <w:szCs w:val="24"/>
              </w:rPr>
              <w:t>5</w:t>
            </w:r>
            <w:r w:rsidRPr="004444E9">
              <w:rPr>
                <w:b/>
                <w:i/>
                <w:szCs w:val="24"/>
              </w:rPr>
              <w:t xml:space="preserve"> projektus</w:t>
            </w:r>
            <w:r w:rsidRPr="004444E9">
              <w:rPr>
                <w:szCs w:val="24"/>
              </w:rPr>
              <w:t xml:space="preserve">. </w:t>
            </w:r>
          </w:p>
          <w:p w:rsidR="00942DC5" w:rsidRPr="004444E9" w:rsidRDefault="00942DC5" w:rsidP="00942DC5">
            <w:pPr>
              <w:spacing w:after="0" w:line="240" w:lineRule="auto"/>
              <w:jc w:val="both"/>
              <w:rPr>
                <w:szCs w:val="24"/>
              </w:rPr>
            </w:pPr>
          </w:p>
          <w:p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89 59,50</w:t>
            </w:r>
            <w:r w:rsidRPr="004444E9">
              <w:rPr>
                <w:szCs w:val="24"/>
              </w:rPr>
              <w:t xml:space="preserve"> </w:t>
            </w:r>
            <w:proofErr w:type="spellStart"/>
            <w:r w:rsidRPr="004444E9">
              <w:rPr>
                <w:szCs w:val="24"/>
              </w:rPr>
              <w:t>Eur</w:t>
            </w:r>
            <w:proofErr w:type="spellEnd"/>
            <w:r w:rsidRPr="004444E9">
              <w:rPr>
                <w:szCs w:val="24"/>
              </w:rPr>
              <w:t>.</w:t>
            </w:r>
          </w:p>
          <w:p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rsidR="00942DC5" w:rsidRPr="004444E9" w:rsidRDefault="00942DC5" w:rsidP="00942DC5">
            <w:pPr>
              <w:spacing w:after="0" w:line="240" w:lineRule="auto"/>
              <w:jc w:val="both"/>
              <w:rPr>
                <w:szCs w:val="24"/>
              </w:rPr>
            </w:pPr>
          </w:p>
          <w:p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923E2A">
              <w:rPr>
                <w:szCs w:val="24"/>
                <w:lang w:val="en-US"/>
              </w:rPr>
              <w:t>4 386,25</w:t>
            </w:r>
            <w:r w:rsidRPr="00942DC5">
              <w:rPr>
                <w:szCs w:val="24"/>
              </w:rPr>
              <w:t xml:space="preserve"> </w:t>
            </w:r>
            <w:proofErr w:type="spellStart"/>
            <w:r w:rsidRPr="00942DC5">
              <w:rPr>
                <w:szCs w:val="24"/>
              </w:rPr>
              <w:t>Eur</w:t>
            </w:r>
            <w:proofErr w:type="spellEnd"/>
            <w:r w:rsidRPr="00942DC5">
              <w:rPr>
                <w:szCs w:val="24"/>
              </w:rPr>
              <w:t>.</w:t>
            </w:r>
          </w:p>
          <w:p w:rsidR="00681E8A" w:rsidRPr="004444E9" w:rsidRDefault="00142E81" w:rsidP="00942DC5">
            <w:pPr>
              <w:spacing w:after="0" w:line="240" w:lineRule="auto"/>
              <w:jc w:val="both"/>
              <w:rPr>
                <w:szCs w:val="24"/>
              </w:rPr>
            </w:pPr>
            <w:r w:rsidRPr="00942DC5">
              <w:rPr>
                <w:b/>
                <w:i/>
                <w:szCs w:val="24"/>
              </w:rPr>
              <w:lastRenderedPageBreak/>
              <w:t xml:space="preserve">Planuojama įgyvendinti </w:t>
            </w:r>
            <w:r w:rsidR="00B77AAB" w:rsidRPr="004444E9">
              <w:rPr>
                <w:b/>
                <w:i/>
                <w:szCs w:val="24"/>
              </w:rPr>
              <w:t>1</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rsidR="00942DC5" w:rsidRPr="004444E9" w:rsidRDefault="00942DC5" w:rsidP="00942DC5">
            <w:pPr>
              <w:spacing w:after="0" w:line="240" w:lineRule="auto"/>
              <w:jc w:val="both"/>
              <w:rPr>
                <w:szCs w:val="24"/>
              </w:rPr>
            </w:pPr>
          </w:p>
          <w:p w:rsidR="00142E81" w:rsidRPr="00681E8A" w:rsidRDefault="00942DC5" w:rsidP="00942DC5">
            <w:pPr>
              <w:spacing w:after="0" w:line="240" w:lineRule="auto"/>
              <w:jc w:val="both"/>
              <w:rPr>
                <w:color w:val="FF0000"/>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lastRenderedPageBreak/>
              <w:t>9.1.1.2.9.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2F36D4">
            <w:pPr>
              <w:spacing w:after="0" w:line="240" w:lineRule="auto"/>
              <w:jc w:val="both"/>
              <w:rPr>
                <w:i/>
                <w:sz w:val="20"/>
                <w:szCs w:val="20"/>
              </w:rPr>
            </w:pPr>
            <w:r w:rsidRPr="009B734F">
              <w:rPr>
                <w:szCs w:val="24"/>
              </w:rPr>
              <w:t>Didžiausia paramos lėšų vietos projektui įgyvendinti lyginamoji dalis gali sudaryti iki 80 proc. visų tinkamų finansuoti vietos projekto išlaidų.</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rsidR="002F2C31" w:rsidRPr="009B734F" w:rsidRDefault="002F2C31" w:rsidP="002F2C31">
            <w:pPr>
              <w:spacing w:after="0" w:line="240" w:lineRule="auto"/>
              <w:jc w:val="center"/>
              <w:rPr>
                <w:i/>
                <w:sz w:val="20"/>
                <w:szCs w:val="20"/>
              </w:rPr>
            </w:pPr>
          </w:p>
        </w:tc>
      </w:tr>
      <w:tr w:rsidR="002F2C31" w:rsidRPr="009B734F" w:rsidTr="00671DB1">
        <w:tc>
          <w:tcPr>
            <w:tcW w:w="9942" w:type="dxa"/>
            <w:gridSpan w:val="3"/>
            <w:shd w:val="clear" w:color="auto" w:fill="FDE9D9"/>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rsidR="002F2C31" w:rsidRPr="009B734F" w:rsidRDefault="002F2C31" w:rsidP="002F2C31">
            <w:pPr>
              <w:spacing w:after="0" w:line="240" w:lineRule="auto"/>
              <w:jc w:val="center"/>
              <w:rPr>
                <w:i/>
                <w:szCs w:val="24"/>
              </w:rPr>
            </w:pPr>
            <w:r w:rsidRPr="009B734F">
              <w:rPr>
                <w:i/>
                <w:szCs w:val="24"/>
              </w:rPr>
              <w:t>LEADER-19.2-SAVA-3</w:t>
            </w:r>
          </w:p>
          <w:p w:rsidR="002F2C31" w:rsidRPr="009B734F" w:rsidRDefault="002F2C31" w:rsidP="002F2C31">
            <w:pPr>
              <w:spacing w:after="0" w:line="240" w:lineRule="auto"/>
              <w:jc w:val="center"/>
              <w:rPr>
                <w:i/>
                <w:sz w:val="20"/>
                <w:szCs w:val="20"/>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9.1.2.1.1.</w:t>
            </w:r>
          </w:p>
        </w:tc>
        <w:tc>
          <w:tcPr>
            <w:tcW w:w="8558" w:type="dxa"/>
            <w:gridSpan w:val="2"/>
          </w:tcPr>
          <w:p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9.1.2.1.2.</w:t>
            </w:r>
          </w:p>
        </w:tc>
        <w:tc>
          <w:tcPr>
            <w:tcW w:w="2724" w:type="dxa"/>
          </w:tcPr>
          <w:p w:rsidR="002F2C31" w:rsidRPr="009B734F" w:rsidRDefault="002F2C31" w:rsidP="002F2C31">
            <w:pPr>
              <w:spacing w:after="0" w:line="240" w:lineRule="auto"/>
            </w:pPr>
            <w:r w:rsidRPr="009B734F">
              <w:t>Priemonės apibūdinimas</w:t>
            </w:r>
          </w:p>
        </w:tc>
        <w:tc>
          <w:tcPr>
            <w:tcW w:w="5834" w:type="dxa"/>
          </w:tcPr>
          <w:p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xml:space="preserve">, kurie tiesiogiai susiję su parengtos VPS priemonių </w:t>
            </w:r>
            <w:proofErr w:type="spellStart"/>
            <w:r w:rsidR="00BE6575">
              <w:rPr>
                <w:szCs w:val="20"/>
              </w:rPr>
              <w:t>sėkimingu</w:t>
            </w:r>
            <w:proofErr w:type="spellEnd"/>
            <w:r w:rsidR="00BE6575">
              <w:rPr>
                <w:szCs w:val="20"/>
              </w:rPr>
              <w:t xml:space="preserve">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pasinaudojant gerąja Lietuvos</w:t>
            </w:r>
            <w:r w:rsidR="00A325BD">
              <w:rPr>
                <w:szCs w:val="20"/>
              </w:rPr>
              <w:t xml:space="preserve"> partnerių patirtimi paskatinti projektų pareiškėjus įgyvendinti naujas, kitose VPS priemonėse aprašytas veiklas. </w:t>
            </w:r>
          </w:p>
          <w:p w:rsidR="00850D9C" w:rsidRPr="009B734F" w:rsidRDefault="00850D9C" w:rsidP="00850D9C">
            <w:pPr>
              <w:spacing w:after="0" w:line="240" w:lineRule="auto"/>
              <w:jc w:val="both"/>
              <w:rPr>
                <w:b/>
                <w:i/>
                <w:szCs w:val="24"/>
              </w:rPr>
            </w:pPr>
            <w:r w:rsidRPr="009B734F">
              <w:rPr>
                <w:b/>
                <w:i/>
                <w:szCs w:val="24"/>
              </w:rPr>
              <w:t>Remiama veikla:</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 xml:space="preserve">verslumo, inovacijų </w:t>
            </w:r>
            <w:r w:rsidRPr="009B734F">
              <w:rPr>
                <w:szCs w:val="20"/>
              </w:rPr>
              <w:lastRenderedPageBreak/>
              <w:t>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rsidR="00850D9C" w:rsidRPr="009B734F" w:rsidRDefault="00850D9C" w:rsidP="00850D9C">
            <w:pPr>
              <w:spacing w:after="0" w:line="240" w:lineRule="auto"/>
              <w:ind w:left="720" w:hanging="720"/>
              <w:jc w:val="both"/>
              <w:rPr>
                <w:szCs w:val="20"/>
              </w:rPr>
            </w:pPr>
          </w:p>
          <w:p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rsidR="002F2C31" w:rsidRPr="009B734F" w:rsidRDefault="00850D9C" w:rsidP="00850D9C">
            <w:pPr>
              <w:spacing w:after="0" w:line="240" w:lineRule="auto"/>
              <w:jc w:val="both"/>
              <w:rPr>
                <w:szCs w:val="24"/>
              </w:rPr>
            </w:pPr>
            <w:r w:rsidRPr="009B734F">
              <w:rPr>
                <w:szCs w:val="20"/>
              </w:rPr>
              <w:t>2 projektus.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9.1.2.1.3.1</w:t>
            </w:r>
          </w:p>
        </w:tc>
        <w:tc>
          <w:tcPr>
            <w:tcW w:w="2724" w:type="dxa"/>
          </w:tcPr>
          <w:p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E45DB9" w:rsidRPr="009B734F" w:rsidTr="00E45DB9">
              <w:tc>
                <w:tcPr>
                  <w:tcW w:w="312" w:type="dxa"/>
                </w:tcPr>
                <w:p w:rsidR="00E45DB9" w:rsidRPr="009B734F" w:rsidRDefault="00E45DB9" w:rsidP="00E45DB9">
                  <w:pPr>
                    <w:spacing w:after="0" w:line="240" w:lineRule="auto"/>
                    <w:jc w:val="both"/>
                    <w:rPr>
                      <w:i/>
                    </w:rPr>
                  </w:pPr>
                </w:p>
              </w:tc>
            </w:tr>
          </w:tbl>
          <w:p w:rsidR="002F2C31" w:rsidRPr="009B734F" w:rsidRDefault="002F2C31" w:rsidP="002F2C31">
            <w:pPr>
              <w:spacing w:after="0" w:line="240" w:lineRule="auto"/>
              <w:jc w:val="both"/>
              <w:rPr>
                <w:i/>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9.1.2.1.3.2</w:t>
            </w:r>
          </w:p>
        </w:tc>
        <w:tc>
          <w:tcPr>
            <w:tcW w:w="2724" w:type="dxa"/>
          </w:tcPr>
          <w:p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E45DB9" w:rsidRPr="009B734F" w:rsidTr="00E45DB9">
              <w:tc>
                <w:tcPr>
                  <w:tcW w:w="312" w:type="dxa"/>
                </w:tcPr>
                <w:p w:rsidR="00E45DB9" w:rsidRPr="009B734F" w:rsidRDefault="00E45DB9" w:rsidP="00E45DB9">
                  <w:pPr>
                    <w:spacing w:after="0" w:line="240" w:lineRule="auto"/>
                    <w:jc w:val="both"/>
                    <w:rPr>
                      <w:i/>
                    </w:rPr>
                  </w:pPr>
                  <w:r>
                    <w:rPr>
                      <w:i/>
                    </w:rPr>
                    <w:t>X</w:t>
                  </w:r>
                </w:p>
              </w:tc>
            </w:tr>
          </w:tbl>
          <w:p w:rsidR="002F2C31" w:rsidRPr="009B734F" w:rsidRDefault="002F2C31" w:rsidP="002F2C31">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w:t>
            </w:r>
            <w:proofErr w:type="spellStart"/>
            <w:r w:rsidRPr="009B734F">
              <w:rPr>
                <w:szCs w:val="20"/>
              </w:rPr>
              <w:t>omis</w:t>
            </w:r>
            <w:proofErr w:type="spellEnd"/>
            <w:r w:rsidRPr="009B734F">
              <w:rPr>
                <w:szCs w:val="20"/>
              </w:rPr>
              <w:t>) (vertinama pagal pareiškėjo steigimo dokumentų duomenis);</w:t>
            </w:r>
          </w:p>
          <w:p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rsidR="00850D9C" w:rsidRPr="009B734F" w:rsidRDefault="00850D9C" w:rsidP="00850D9C">
            <w:pPr>
              <w:spacing w:after="0" w:line="240" w:lineRule="auto"/>
              <w:jc w:val="both"/>
              <w:rPr>
                <w:b/>
                <w:i/>
                <w:szCs w:val="24"/>
              </w:rPr>
            </w:pPr>
          </w:p>
          <w:p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rsidR="00850D9C" w:rsidRPr="009B734F" w:rsidRDefault="00850D9C" w:rsidP="00850D9C">
            <w:pPr>
              <w:tabs>
                <w:tab w:val="left" w:pos="650"/>
              </w:tabs>
              <w:spacing w:after="0" w:line="240" w:lineRule="auto"/>
              <w:jc w:val="both"/>
              <w:rPr>
                <w:szCs w:val="24"/>
              </w:rPr>
            </w:pPr>
          </w:p>
          <w:p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rsidR="00082ACF" w:rsidRDefault="00082ACF" w:rsidP="00850D9C">
            <w:pPr>
              <w:tabs>
                <w:tab w:val="left" w:pos="650"/>
              </w:tabs>
              <w:spacing w:after="0" w:line="240" w:lineRule="auto"/>
              <w:jc w:val="both"/>
              <w:rPr>
                <w:i/>
                <w:szCs w:val="24"/>
              </w:rPr>
            </w:pPr>
          </w:p>
          <w:p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9.1.2.1.8.</w:t>
            </w:r>
          </w:p>
        </w:tc>
        <w:tc>
          <w:tcPr>
            <w:tcW w:w="2724" w:type="dxa"/>
          </w:tcPr>
          <w:p w:rsidR="00850D9C" w:rsidRPr="009B734F" w:rsidRDefault="00850D9C" w:rsidP="00850D9C">
            <w:pPr>
              <w:spacing w:after="0" w:line="240" w:lineRule="auto"/>
            </w:pPr>
            <w:r w:rsidRPr="009B734F">
              <w:t>Didžiausia paramos suma vietos projektui (</w:t>
            </w:r>
            <w:proofErr w:type="spellStart"/>
            <w:r w:rsidRPr="009B734F">
              <w:t>Eur</w:t>
            </w:r>
            <w:proofErr w:type="spellEnd"/>
            <w:r w:rsidRPr="009B734F">
              <w:t>)</w:t>
            </w:r>
          </w:p>
        </w:tc>
        <w:tc>
          <w:tcPr>
            <w:tcW w:w="5834" w:type="dxa"/>
            <w:shd w:val="clear" w:color="auto" w:fill="auto"/>
          </w:tcPr>
          <w:p w:rsidR="00850D9C" w:rsidRPr="009B734F"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w:t>
            </w:r>
            <w:proofErr w:type="spellStart"/>
            <w:r w:rsidRPr="009B734F">
              <w:rPr>
                <w:szCs w:val="24"/>
              </w:rPr>
              <w:t>Eur</w:t>
            </w:r>
            <w:proofErr w:type="spellEnd"/>
            <w:r w:rsidRPr="009B734F">
              <w:rPr>
                <w:szCs w:val="24"/>
              </w:rPr>
              <w:t>.</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rsidR="00850D9C" w:rsidRPr="009B734F" w:rsidRDefault="00850D9C" w:rsidP="00850D9C">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r w:rsidR="00850D9C" w:rsidRPr="009B734F" w:rsidTr="00671DB1">
        <w:tc>
          <w:tcPr>
            <w:tcW w:w="9942" w:type="dxa"/>
            <w:gridSpan w:val="3"/>
            <w:shd w:val="clear" w:color="auto" w:fill="FDE9D9"/>
          </w:tcPr>
          <w:p w:rsidR="00850D9C" w:rsidRPr="009B734F" w:rsidRDefault="00850D9C" w:rsidP="00850D9C">
            <w:pPr>
              <w:spacing w:after="0" w:line="240" w:lineRule="auto"/>
              <w:jc w:val="center"/>
              <w:rPr>
                <w:b/>
              </w:rPr>
            </w:pPr>
          </w:p>
          <w:p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rsidR="00850D9C" w:rsidRPr="009B734F" w:rsidRDefault="00850D9C" w:rsidP="00850D9C">
            <w:pPr>
              <w:spacing w:after="0" w:line="240" w:lineRule="auto"/>
              <w:jc w:val="center"/>
              <w:rPr>
                <w:i/>
                <w:sz w:val="20"/>
                <w:szCs w:val="20"/>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9.1.2.2.1.</w:t>
            </w:r>
          </w:p>
        </w:tc>
        <w:tc>
          <w:tcPr>
            <w:tcW w:w="8558" w:type="dxa"/>
            <w:gridSpan w:val="2"/>
          </w:tcPr>
          <w:p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9.1.2.2.2.</w:t>
            </w:r>
          </w:p>
        </w:tc>
        <w:tc>
          <w:tcPr>
            <w:tcW w:w="2724" w:type="dxa"/>
          </w:tcPr>
          <w:p w:rsidR="00850D9C" w:rsidRPr="009B734F" w:rsidRDefault="00850D9C" w:rsidP="00850D9C">
            <w:pPr>
              <w:spacing w:after="0" w:line="240" w:lineRule="auto"/>
            </w:pPr>
            <w:r w:rsidRPr="009B734F">
              <w:t>Priemonės apibūdinimas</w:t>
            </w:r>
          </w:p>
        </w:tc>
        <w:tc>
          <w:tcPr>
            <w:tcW w:w="5834" w:type="dxa"/>
          </w:tcPr>
          <w:p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rsidR="00CD1054" w:rsidRPr="009B734F" w:rsidRDefault="00CD1054" w:rsidP="00850D9C">
            <w:pPr>
              <w:spacing w:after="0" w:line="240" w:lineRule="auto"/>
              <w:jc w:val="both"/>
              <w:rPr>
                <w:rFonts w:eastAsia="Times New Roman"/>
                <w:szCs w:val="24"/>
                <w:lang w:eastAsia="lt-LT"/>
              </w:rPr>
            </w:pPr>
          </w:p>
          <w:p w:rsidR="00850D9C" w:rsidRPr="009B734F" w:rsidRDefault="00850D9C" w:rsidP="00850D9C">
            <w:pPr>
              <w:spacing w:after="0" w:line="240" w:lineRule="auto"/>
              <w:jc w:val="both"/>
              <w:rPr>
                <w:b/>
                <w:i/>
                <w:szCs w:val="24"/>
              </w:rPr>
            </w:pPr>
            <w:r w:rsidRPr="009B734F">
              <w:rPr>
                <w:b/>
                <w:i/>
                <w:szCs w:val="24"/>
              </w:rPr>
              <w:t>Remiamos veiklos:</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proofErr w:type="spellStart"/>
            <w:r w:rsidR="00942DC5">
              <w:rPr>
                <w:szCs w:val="24"/>
              </w:rPr>
              <w:t>stovuklų</w:t>
            </w:r>
            <w:proofErr w:type="spellEnd"/>
            <w:r w:rsidR="00942DC5">
              <w:rPr>
                <w:szCs w:val="24"/>
              </w:rPr>
              <w:t xml:space="preserve"> ir pan. organizavimui)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lastRenderedPageBreak/>
              <w:t xml:space="preserve">Parama sveikos gyvensenos </w:t>
            </w:r>
            <w:r w:rsidR="003D2755">
              <w:rPr>
                <w:szCs w:val="24"/>
              </w:rPr>
              <w:t>ir aktyvaus poilsio propagavimui (parama mokymams, užsiėmimams ir kt. renginiams organizuoti)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rsidR="00CD1054" w:rsidRPr="009B734F" w:rsidRDefault="00CD1054" w:rsidP="00CD1054">
            <w:pPr>
              <w:tabs>
                <w:tab w:val="left" w:pos="742"/>
              </w:tabs>
              <w:spacing w:after="0" w:line="240" w:lineRule="auto"/>
              <w:jc w:val="both"/>
              <w:rPr>
                <w:sz w:val="20"/>
                <w:szCs w:val="20"/>
              </w:rPr>
            </w:pPr>
          </w:p>
          <w:p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9.1.2.2.3.1</w:t>
            </w:r>
          </w:p>
        </w:tc>
        <w:tc>
          <w:tcPr>
            <w:tcW w:w="2724" w:type="dxa"/>
          </w:tcPr>
          <w:p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850D9C" w:rsidRPr="009B734F" w:rsidTr="002F36D4">
              <w:tc>
                <w:tcPr>
                  <w:tcW w:w="312" w:type="dxa"/>
                </w:tcPr>
                <w:p w:rsidR="00850D9C" w:rsidRPr="009B734F" w:rsidRDefault="00850D9C" w:rsidP="00850D9C">
                  <w:pPr>
                    <w:spacing w:after="0" w:line="240" w:lineRule="auto"/>
                    <w:jc w:val="both"/>
                    <w:rPr>
                      <w:i/>
                    </w:rPr>
                  </w:pP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9.1.2.2.3.2</w:t>
            </w:r>
          </w:p>
        </w:tc>
        <w:tc>
          <w:tcPr>
            <w:tcW w:w="2724" w:type="dxa"/>
          </w:tcPr>
          <w:p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850D9C" w:rsidRPr="009B734F" w:rsidTr="002F36D4">
              <w:tc>
                <w:tcPr>
                  <w:tcW w:w="312" w:type="dxa"/>
                </w:tcPr>
                <w:p w:rsidR="00850D9C" w:rsidRPr="009B734F" w:rsidRDefault="00850D9C" w:rsidP="00850D9C">
                  <w:pPr>
                    <w:spacing w:after="0" w:line="240" w:lineRule="auto"/>
                    <w:jc w:val="both"/>
                    <w:rPr>
                      <w:i/>
                    </w:rPr>
                  </w:pPr>
                  <w:r w:rsidRPr="009B734F">
                    <w:rPr>
                      <w:i/>
                    </w:rPr>
                    <w:t>x</w:t>
                  </w: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50D9C" w:rsidRPr="009B734F" w:rsidRDefault="00850D9C" w:rsidP="00850D9C">
            <w:pPr>
              <w:spacing w:after="0" w:line="240" w:lineRule="auto"/>
              <w:jc w:val="both"/>
              <w:rPr>
                <w:b/>
                <w:i/>
                <w:szCs w:val="24"/>
              </w:rPr>
            </w:pPr>
            <w:r w:rsidRPr="009B734F">
              <w:rPr>
                <w:b/>
                <w:i/>
                <w:szCs w:val="24"/>
              </w:rPr>
              <w:t>Priemonės tikslinės grupės:</w:t>
            </w:r>
          </w:p>
          <w:p w:rsidR="00850D9C" w:rsidRPr="009B734F" w:rsidRDefault="00850D9C" w:rsidP="00850D9C">
            <w:pPr>
              <w:numPr>
                <w:ilvl w:val="0"/>
                <w:numId w:val="14"/>
              </w:numPr>
              <w:spacing w:after="0" w:line="240" w:lineRule="auto"/>
              <w:jc w:val="both"/>
              <w:rPr>
                <w:szCs w:val="24"/>
              </w:rPr>
            </w:pPr>
            <w:r w:rsidRPr="009B734F">
              <w:rPr>
                <w:szCs w:val="24"/>
              </w:rPr>
              <w:t>jaunimas iki 29 metų;</w:t>
            </w:r>
          </w:p>
          <w:p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Parama kaimo gyventojų aktyvumo ir pilietiškumo skatinimui, bendrų 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rsidR="00CD1054" w:rsidRPr="009B734F" w:rsidRDefault="00CD1054" w:rsidP="00850D9C">
            <w:pPr>
              <w:spacing w:after="0" w:line="240" w:lineRule="auto"/>
              <w:jc w:val="both"/>
              <w:rPr>
                <w:szCs w:val="24"/>
              </w:rPr>
            </w:pPr>
          </w:p>
          <w:p w:rsidR="00850D9C" w:rsidRPr="009B734F" w:rsidRDefault="00850D9C" w:rsidP="00850D9C">
            <w:pPr>
              <w:spacing w:after="0" w:line="240" w:lineRule="auto"/>
              <w:jc w:val="both"/>
              <w:rPr>
                <w:b/>
                <w:i/>
                <w:szCs w:val="24"/>
              </w:rPr>
            </w:pPr>
            <w:r w:rsidRPr="009B734F">
              <w:rPr>
                <w:b/>
                <w:i/>
                <w:szCs w:val="24"/>
              </w:rPr>
              <w:t>Specialieji reikalavimai taikomi pareiškėjams:</w:t>
            </w:r>
          </w:p>
          <w:p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xml:space="preserve">) (vertinama pagal pareiškėjo steigimo dokumentų duomenis – išlyga taikoma pareiškėjui Tauragės rajono </w:t>
            </w:r>
            <w:r w:rsidRPr="009B734F">
              <w:rPr>
                <w:szCs w:val="24"/>
              </w:rPr>
              <w:lastRenderedPageBreak/>
              <w:t>savivaldybės administracijai ir jos biudžetinėms įstaigoms, kurių veiklos tikslai apima visą Tauragės rajoną plačiąja prasme)</w:t>
            </w:r>
            <w:r w:rsidR="00CD1054">
              <w:rPr>
                <w:szCs w:val="24"/>
              </w:rPr>
              <w:t>;</w:t>
            </w:r>
          </w:p>
          <w:p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rsidR="00850D9C" w:rsidRPr="009B734F" w:rsidRDefault="00850D9C" w:rsidP="00850D9C">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p w:rsidR="00850D9C" w:rsidRPr="009B734F" w:rsidRDefault="00CD1054" w:rsidP="0098029C">
            <w:pPr>
              <w:numPr>
                <w:ilvl w:val="0"/>
                <w:numId w:val="15"/>
              </w:numPr>
              <w:tabs>
                <w:tab w:val="left" w:pos="650"/>
              </w:tabs>
              <w:spacing w:after="0" w:line="240" w:lineRule="auto"/>
              <w:ind w:left="0" w:firstLine="360"/>
              <w:jc w:val="both"/>
              <w:rPr>
                <w:szCs w:val="24"/>
              </w:rPr>
            </w:pPr>
            <w:r>
              <w:rPr>
                <w:szCs w:val="24"/>
              </w:rPr>
              <w:t>j</w:t>
            </w:r>
            <w:r w:rsidR="00850D9C" w:rsidRPr="009B734F">
              <w:rPr>
                <w:szCs w:val="24"/>
              </w:rPr>
              <w:t xml:space="preserve">ei projektas įgyvendinamas pagal galimą veiklą „Parama įvairių jaunimo iniciatyvų kūrimuisi ir motyvacijos gyventi kaime didinimui“ ne mažiau kaip 80 proc. projekto veiklų dalyvių ir (arba) projekto naudos gavėjų turi būti asmenys iki </w:t>
            </w:r>
            <w:r w:rsidR="008F779B">
              <w:rPr>
                <w:szCs w:val="24"/>
              </w:rPr>
              <w:t>29</w:t>
            </w:r>
            <w:r w:rsidR="008F779B" w:rsidRPr="009B734F">
              <w:rPr>
                <w:szCs w:val="24"/>
              </w:rPr>
              <w:t xml:space="preserve"> </w:t>
            </w:r>
            <w:r w:rsidR="00850D9C" w:rsidRPr="009B734F">
              <w:rPr>
                <w:szCs w:val="24"/>
              </w:rPr>
              <w:t xml:space="preserve">metų amžiaus.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665BE7" w:rsidRPr="009B734F" w:rsidRDefault="00665BE7" w:rsidP="00665BE7">
            <w:pPr>
              <w:pStyle w:val="ListParagraph"/>
              <w:tabs>
                <w:tab w:val="left" w:pos="279"/>
              </w:tabs>
              <w:spacing w:after="0" w:line="240" w:lineRule="auto"/>
              <w:ind w:left="0"/>
              <w:jc w:val="both"/>
              <w:rPr>
                <w:szCs w:val="24"/>
              </w:rPr>
            </w:pPr>
          </w:p>
          <w:p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rsidR="00665BE7" w:rsidRPr="009B734F" w:rsidRDefault="00665BE7" w:rsidP="00665BE7">
            <w:pPr>
              <w:pStyle w:val="ListParagraph"/>
              <w:tabs>
                <w:tab w:val="left" w:pos="279"/>
              </w:tabs>
              <w:spacing w:after="0" w:line="240" w:lineRule="auto"/>
              <w:ind w:left="0"/>
              <w:jc w:val="both"/>
              <w:rPr>
                <w:szCs w:val="24"/>
              </w:rPr>
            </w:pPr>
          </w:p>
          <w:p w:rsidR="00665BE7" w:rsidRPr="009B734F" w:rsidRDefault="00E45DB9" w:rsidP="00665BE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p w:rsidR="00850D9C" w:rsidRPr="009B734F" w:rsidRDefault="00850D9C" w:rsidP="00850D9C">
            <w:pPr>
              <w:tabs>
                <w:tab w:val="left" w:pos="650"/>
              </w:tabs>
              <w:spacing w:after="0" w:line="240" w:lineRule="auto"/>
              <w:jc w:val="both"/>
              <w:rPr>
                <w:szCs w:val="24"/>
              </w:rPr>
            </w:pPr>
          </w:p>
          <w:p w:rsidR="00850D9C" w:rsidRPr="009B734F" w:rsidRDefault="00E45DB9" w:rsidP="00850D9C">
            <w:pPr>
              <w:tabs>
                <w:tab w:val="left" w:pos="650"/>
              </w:tabs>
              <w:spacing w:after="0" w:line="240" w:lineRule="auto"/>
              <w:jc w:val="both"/>
              <w:rPr>
                <w:szCs w:val="24"/>
              </w:rPr>
            </w:pPr>
            <w:r>
              <w:rPr>
                <w:i/>
                <w:szCs w:val="24"/>
              </w:rPr>
              <w:t>3</w:t>
            </w:r>
            <w:r w:rsidR="0062067B" w:rsidRPr="009B734F">
              <w:rPr>
                <w:i/>
                <w:szCs w:val="24"/>
              </w:rPr>
              <w:t>. D</w:t>
            </w:r>
            <w:r w:rsidR="00850D9C" w:rsidRPr="009B734F">
              <w:rPr>
                <w:i/>
                <w:szCs w:val="24"/>
              </w:rPr>
              <w:t xml:space="preserve">idesnis, socialiai pažeidžiamos grupės arba jaunimo atstovų iki 29 metų įtraukimas į projekto veiklų ir (arba) projekto rezultatų vykdymą </w:t>
            </w:r>
            <w:r w:rsidR="00665BE7" w:rsidRPr="009B734F">
              <w:rPr>
                <w:szCs w:val="24"/>
              </w:rPr>
              <w:t xml:space="preserve">– </w:t>
            </w:r>
            <w:r w:rsidR="00850D9C" w:rsidRPr="009B734F">
              <w:t>(Vertinama pagal didžiausią žmonių skaičių, kuris nurodomas projekto paraiškoje. Didžiausias žmonių skaičius laikomas 100 proc. Apskaičiuojama: skaičiuojamas žmonių skaičius*100/ didžiausio nu</w:t>
            </w:r>
            <w:r w:rsidR="00665BE7" w:rsidRPr="009B734F">
              <w:t>rodyto žmonių skaičiaus = x %, 2</w:t>
            </w:r>
            <w:r w:rsidR="00850D9C" w:rsidRPr="009B734F">
              <w:t>0 balų*x %</w:t>
            </w:r>
            <w:r w:rsidR="00665BE7" w:rsidRPr="009B734F">
              <w:rPr>
                <w:szCs w:val="24"/>
              </w:rPr>
              <w:t xml:space="preserve">.  </w:t>
            </w:r>
          </w:p>
          <w:p w:rsidR="00850D9C" w:rsidRPr="009B734F" w:rsidRDefault="00850D9C" w:rsidP="00850D9C">
            <w:pPr>
              <w:tabs>
                <w:tab w:val="left" w:pos="650"/>
              </w:tabs>
              <w:spacing w:after="0" w:line="240" w:lineRule="auto"/>
              <w:jc w:val="both"/>
              <w:rPr>
                <w:szCs w:val="24"/>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9.1.2.2.8.</w:t>
            </w:r>
          </w:p>
        </w:tc>
        <w:tc>
          <w:tcPr>
            <w:tcW w:w="2724" w:type="dxa"/>
          </w:tcPr>
          <w:p w:rsidR="00850D9C" w:rsidRPr="009B734F" w:rsidRDefault="00850D9C" w:rsidP="00850D9C">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850D9C" w:rsidRPr="009B734F"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w:t>
            </w:r>
            <w:proofErr w:type="spellStart"/>
            <w:r w:rsidRPr="009B734F">
              <w:rPr>
                <w:szCs w:val="24"/>
              </w:rPr>
              <w:t>Eur</w:t>
            </w:r>
            <w:proofErr w:type="spellEnd"/>
            <w:r w:rsidRPr="009B734F">
              <w:rPr>
                <w:szCs w:val="24"/>
              </w:rPr>
              <w:t>.</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850D9C" w:rsidRPr="009B734F" w:rsidRDefault="00850D9C" w:rsidP="00850D9C">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r w:rsidR="00850D9C" w:rsidRPr="009B734F" w:rsidTr="00671DB1">
        <w:tc>
          <w:tcPr>
            <w:tcW w:w="9942" w:type="dxa"/>
            <w:gridSpan w:val="3"/>
            <w:tcBorders>
              <w:bottom w:val="single" w:sz="4" w:space="0" w:color="auto"/>
            </w:tcBorders>
            <w:shd w:val="clear" w:color="auto" w:fill="FABF8F"/>
          </w:tcPr>
          <w:p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rsidTr="00671DB1">
        <w:trPr>
          <w:trHeight w:val="294"/>
        </w:trPr>
        <w:tc>
          <w:tcPr>
            <w:tcW w:w="9942" w:type="dxa"/>
            <w:gridSpan w:val="3"/>
            <w:tcBorders>
              <w:bottom w:val="single" w:sz="4" w:space="0" w:color="auto"/>
            </w:tcBorders>
            <w:shd w:val="clear" w:color="auto" w:fill="FBD4B4"/>
          </w:tcPr>
          <w:p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rsidTr="00671DB1">
        <w:tc>
          <w:tcPr>
            <w:tcW w:w="9942" w:type="dxa"/>
            <w:gridSpan w:val="3"/>
            <w:shd w:val="clear" w:color="auto" w:fill="FBD4B4"/>
          </w:tcPr>
          <w:p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rsidTr="00671DB1">
        <w:tc>
          <w:tcPr>
            <w:tcW w:w="1384" w:type="dxa"/>
            <w:shd w:val="clear" w:color="auto" w:fill="FDE9D9"/>
          </w:tcPr>
          <w:p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rsidTr="00671DB1">
        <w:tc>
          <w:tcPr>
            <w:tcW w:w="1384" w:type="dxa"/>
            <w:shd w:val="clear" w:color="auto" w:fill="FDE9D9"/>
          </w:tcPr>
          <w:p w:rsidR="00114169" w:rsidRPr="009B734F" w:rsidRDefault="00114169" w:rsidP="00114169">
            <w:r w:rsidRPr="009B734F">
              <w:rPr>
                <w:szCs w:val="24"/>
              </w:rPr>
              <w:t>9.2.1.1.1.1.</w:t>
            </w:r>
          </w:p>
        </w:tc>
        <w:tc>
          <w:tcPr>
            <w:tcW w:w="2724" w:type="dxa"/>
            <w:shd w:val="clear" w:color="auto" w:fill="FDE9D9"/>
          </w:tcPr>
          <w:p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rsidR="00114169" w:rsidRPr="009B734F" w:rsidRDefault="00114169" w:rsidP="00114169">
            <w:pPr>
              <w:spacing w:after="0" w:line="240" w:lineRule="auto"/>
              <w:jc w:val="both"/>
              <w:rPr>
                <w:b/>
                <w:i/>
                <w:szCs w:val="24"/>
              </w:rPr>
            </w:pPr>
            <w:r w:rsidRPr="009B734F">
              <w:rPr>
                <w:b/>
                <w:i/>
                <w:szCs w:val="24"/>
              </w:rPr>
              <w:t>LEADER-19.2-6.2.</w:t>
            </w:r>
          </w:p>
        </w:tc>
      </w:tr>
      <w:tr w:rsidR="00114169" w:rsidRPr="009B734F" w:rsidTr="00671DB1">
        <w:tc>
          <w:tcPr>
            <w:tcW w:w="1384" w:type="dxa"/>
          </w:tcPr>
          <w:p w:rsidR="00114169" w:rsidRPr="009B734F" w:rsidRDefault="00114169" w:rsidP="00114169">
            <w:r w:rsidRPr="009B734F">
              <w:rPr>
                <w:sz w:val="22"/>
                <w:szCs w:val="24"/>
              </w:rPr>
              <w:lastRenderedPageBreak/>
              <w:t>9.2.1.1.1.</w:t>
            </w:r>
            <w:r w:rsidR="001A6609" w:rsidRPr="009B734F">
              <w:rPr>
                <w:sz w:val="22"/>
                <w:szCs w:val="24"/>
              </w:rPr>
              <w:t>1.1.</w:t>
            </w:r>
          </w:p>
        </w:tc>
        <w:tc>
          <w:tcPr>
            <w:tcW w:w="2724" w:type="dxa"/>
          </w:tcPr>
          <w:p w:rsidR="00114169" w:rsidRPr="009B734F" w:rsidRDefault="00114169" w:rsidP="00114169">
            <w:pPr>
              <w:spacing w:after="0" w:line="240" w:lineRule="auto"/>
            </w:pPr>
            <w:r w:rsidRPr="009B734F">
              <w:t>Veiklos srities apibūdinimas</w:t>
            </w:r>
          </w:p>
        </w:tc>
        <w:tc>
          <w:tcPr>
            <w:tcW w:w="5834" w:type="dxa"/>
          </w:tcPr>
          <w:p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A8565F">
              <w:t xml:space="preserve">jaunų žmonių </w:t>
            </w:r>
            <w:r w:rsidRPr="009B734F">
              <w:t xml:space="preserve">ekonominės veiklos, apimančios įvairius ne žemės ūkio verslus, pradžiai. </w:t>
            </w:r>
          </w:p>
          <w:p w:rsidR="00114169" w:rsidRDefault="00114169" w:rsidP="00114169">
            <w:pPr>
              <w:spacing w:after="0" w:line="240" w:lineRule="auto"/>
              <w:jc w:val="both"/>
            </w:pPr>
            <w:r w:rsidRPr="009B734F">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rsidR="00ED03CF" w:rsidRPr="009B734F" w:rsidRDefault="00ED03CF" w:rsidP="00114169">
            <w:pPr>
              <w:spacing w:after="0" w:line="240" w:lineRule="auto"/>
              <w:jc w:val="both"/>
            </w:pPr>
          </w:p>
          <w:p w:rsidR="00114169" w:rsidRPr="009B734F" w:rsidRDefault="00114169" w:rsidP="00114169">
            <w:pPr>
              <w:spacing w:after="0" w:line="240" w:lineRule="auto"/>
              <w:jc w:val="both"/>
              <w:rPr>
                <w:b/>
                <w:i/>
                <w:szCs w:val="24"/>
              </w:rPr>
            </w:pPr>
            <w:r w:rsidRPr="009B734F">
              <w:rPr>
                <w:b/>
                <w:i/>
                <w:szCs w:val="24"/>
              </w:rPr>
              <w:t>Remiama veikla:</w:t>
            </w:r>
          </w:p>
          <w:p w:rsidR="00114169" w:rsidRPr="009B734F" w:rsidRDefault="00114169" w:rsidP="00A8565F">
            <w:pPr>
              <w:numPr>
                <w:ilvl w:val="0"/>
                <w:numId w:val="20"/>
              </w:numPr>
              <w:tabs>
                <w:tab w:val="left" w:pos="712"/>
              </w:tabs>
              <w:spacing w:after="0" w:line="240" w:lineRule="auto"/>
              <w:ind w:left="3" w:firstLine="357"/>
              <w:jc w:val="both"/>
            </w:pPr>
            <w:r w:rsidRPr="009B734F">
              <w:t>parama fizinių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rsidR="00114169" w:rsidRPr="009B734F" w:rsidRDefault="00114169" w:rsidP="00A8565F">
            <w:pPr>
              <w:numPr>
                <w:ilvl w:val="0"/>
                <w:numId w:val="20"/>
              </w:numPr>
              <w:spacing w:after="0" w:line="240" w:lineRule="auto"/>
              <w:jc w:val="both"/>
            </w:pPr>
            <w:r w:rsidRPr="009B734F">
              <w:t>parama aktyvaus poilsio ir turizmo paslaugų</w:t>
            </w:r>
          </w:p>
          <w:p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rsidR="00114169" w:rsidRPr="009B734F" w:rsidRDefault="00114169" w:rsidP="00114169">
            <w:pPr>
              <w:spacing w:after="0" w:line="240" w:lineRule="auto"/>
              <w:jc w:val="both"/>
            </w:pPr>
          </w:p>
          <w:p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rsidR="00E12AE1" w:rsidRPr="009B734F" w:rsidRDefault="00E12AE1" w:rsidP="00AB3A14">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t>9.2.1.1.1.1.2.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9.2.1.1.1.1.2.1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9.2.1.1.1.1.2.2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t>9.2.1.1.1.1.3.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D55F07">
            <w:pPr>
              <w:numPr>
                <w:ilvl w:val="0"/>
                <w:numId w:val="17"/>
              </w:numPr>
              <w:spacing w:after="0" w:line="240" w:lineRule="auto"/>
              <w:jc w:val="both"/>
            </w:pPr>
            <w:r w:rsidRPr="009B734F">
              <w:rPr>
                <w:szCs w:val="24"/>
              </w:rPr>
              <w:t>Tauragės rajone (išskyrus Tauragės miestą)</w:t>
            </w:r>
          </w:p>
          <w:p w:rsidR="001A6609" w:rsidRPr="009B734F"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tc>
      </w:tr>
      <w:tr w:rsidR="001A6609" w:rsidRPr="009B734F" w:rsidTr="00671DB1">
        <w:tc>
          <w:tcPr>
            <w:tcW w:w="1384" w:type="dxa"/>
          </w:tcPr>
          <w:p w:rsidR="001A6609" w:rsidRPr="009B734F" w:rsidRDefault="001A6609" w:rsidP="001A6609">
            <w:r w:rsidRPr="009B734F">
              <w:rPr>
                <w:sz w:val="22"/>
                <w:szCs w:val="24"/>
              </w:rPr>
              <w:t>9.2.1.1.1.1.4.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Pr="009B734F" w:rsidRDefault="001A6609" w:rsidP="001A6609">
            <w:pPr>
              <w:spacing w:after="0" w:line="240" w:lineRule="auto"/>
              <w:rPr>
                <w:szCs w:val="24"/>
              </w:rPr>
            </w:pPr>
            <w:r w:rsidRPr="009B734F">
              <w:rPr>
                <w:szCs w:val="24"/>
              </w:rPr>
              <w:t xml:space="preserve">Priemonės tikslinė grupė – Tauragės rajone (išskyrus Tauragės miestą) registruoti fiziniai asmenys iki 40 metų amžiaus. </w:t>
            </w:r>
          </w:p>
        </w:tc>
      </w:tr>
      <w:tr w:rsidR="001A6609" w:rsidRPr="009B734F" w:rsidTr="00671DB1">
        <w:tc>
          <w:tcPr>
            <w:tcW w:w="1384" w:type="dxa"/>
          </w:tcPr>
          <w:p w:rsidR="001A6609" w:rsidRPr="009B734F" w:rsidRDefault="001A6609" w:rsidP="001A6609">
            <w:r w:rsidRPr="009B734F">
              <w:rPr>
                <w:sz w:val="22"/>
                <w:szCs w:val="24"/>
              </w:rPr>
              <w:t>9.2.1.1.1.1.5.</w:t>
            </w:r>
          </w:p>
        </w:tc>
        <w:tc>
          <w:tcPr>
            <w:tcW w:w="2724" w:type="dxa"/>
          </w:tcPr>
          <w:p w:rsidR="001A6609" w:rsidRPr="009B734F" w:rsidRDefault="001A6609" w:rsidP="001A6609">
            <w:pPr>
              <w:spacing w:after="0" w:line="240" w:lineRule="auto"/>
            </w:pPr>
            <w:r w:rsidRPr="009B734F">
              <w:t>Tinkamumo sąlygos</w:t>
            </w:r>
          </w:p>
        </w:tc>
        <w:tc>
          <w:tcPr>
            <w:tcW w:w="5834" w:type="dxa"/>
          </w:tcPr>
          <w:p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lastRenderedPageBreak/>
              <w:t>paraiškos teikimo metu pareiškėjas yra ne vyresnis nei 40 metų amžiaus;</w:t>
            </w:r>
          </w:p>
          <w:p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t>projekte numatytos veiklos atitinka bent vieną priemonės įgyvendinimo taisyklėse pateiktame veiklų sąraše nurodytą veiklą (pagal EVRK)</w:t>
            </w:r>
            <w:r w:rsidR="00942DC5">
              <w:rPr>
                <w:szCs w:val="24"/>
              </w:rPr>
              <w:t>.</w:t>
            </w:r>
          </w:p>
        </w:tc>
      </w:tr>
      <w:tr w:rsidR="001A6609" w:rsidRPr="009B734F" w:rsidTr="00671DB1">
        <w:tc>
          <w:tcPr>
            <w:tcW w:w="1384" w:type="dxa"/>
          </w:tcPr>
          <w:p w:rsidR="001A6609" w:rsidRPr="009B734F" w:rsidRDefault="001A6609" w:rsidP="001A6609">
            <w:r w:rsidRPr="009B734F">
              <w:rPr>
                <w:sz w:val="22"/>
                <w:szCs w:val="24"/>
              </w:rPr>
              <w:lastRenderedPageBreak/>
              <w:t>9.2.1.1.1.1.6.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spacing w:after="0" w:line="240" w:lineRule="auto"/>
              <w:jc w:val="both"/>
              <w:rPr>
                <w:b/>
                <w:i/>
                <w:szCs w:val="24"/>
              </w:rPr>
            </w:pPr>
          </w:p>
          <w:p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rsidR="001A6609" w:rsidRPr="00942DC5" w:rsidRDefault="001A6609" w:rsidP="001A6609">
            <w:pPr>
              <w:spacing w:after="0" w:line="240" w:lineRule="auto"/>
              <w:jc w:val="both"/>
              <w:rPr>
                <w:b/>
                <w:i/>
                <w:szCs w:val="24"/>
              </w:rPr>
            </w:pPr>
          </w:p>
          <w:p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rsidR="00A00D45" w:rsidRPr="00942DC5" w:rsidRDefault="00A00D45" w:rsidP="001A6609">
            <w:pPr>
              <w:pStyle w:val="ListParagraph"/>
              <w:tabs>
                <w:tab w:val="left" w:pos="366"/>
              </w:tabs>
              <w:spacing w:after="0" w:line="240" w:lineRule="auto"/>
              <w:ind w:left="0"/>
              <w:jc w:val="both"/>
              <w:rPr>
                <w:i/>
                <w:szCs w:val="24"/>
              </w:rPr>
            </w:pPr>
          </w:p>
          <w:p w:rsidR="001A6609" w:rsidRPr="00942DC5" w:rsidRDefault="001A6609" w:rsidP="001A6609">
            <w:pPr>
              <w:tabs>
                <w:tab w:val="left" w:pos="650"/>
              </w:tabs>
              <w:spacing w:after="0" w:line="240" w:lineRule="auto"/>
              <w:jc w:val="both"/>
              <w:rPr>
                <w:szCs w:val="24"/>
              </w:rPr>
            </w:pPr>
            <w:r w:rsidRPr="00942DC5">
              <w:rPr>
                <w:i/>
                <w:szCs w:val="24"/>
              </w:rPr>
              <w:t xml:space="preserve">3. </w:t>
            </w:r>
            <w:r w:rsidR="0062067B" w:rsidRPr="00942DC5">
              <w:rPr>
                <w:i/>
                <w:szCs w:val="24"/>
              </w:rPr>
              <w:t>P</w:t>
            </w:r>
            <w:r w:rsidRPr="00942DC5">
              <w:rPr>
                <w:i/>
                <w:szCs w:val="24"/>
              </w:rPr>
              <w:t>areiškėjas turi profesinį, aukštesnįjį ir (arba) aukštąjį išsilavinimą projekto metu kuriamo verslo ir (arba) vadybos srityje</w:t>
            </w:r>
            <w:r w:rsidR="00942DC5">
              <w:rPr>
                <w:i/>
                <w:szCs w:val="24"/>
              </w:rPr>
              <w:t>;</w:t>
            </w:r>
            <w:r w:rsidRPr="00942DC5">
              <w:rPr>
                <w:szCs w:val="24"/>
              </w:rPr>
              <w:t xml:space="preserve">   </w:t>
            </w:r>
          </w:p>
          <w:p w:rsidR="001A6609" w:rsidRPr="00942DC5" w:rsidRDefault="001A6609" w:rsidP="001A6609">
            <w:pPr>
              <w:tabs>
                <w:tab w:val="left" w:pos="650"/>
              </w:tabs>
              <w:spacing w:after="0" w:line="240" w:lineRule="auto"/>
              <w:jc w:val="both"/>
              <w:rPr>
                <w:szCs w:val="24"/>
              </w:rPr>
            </w:pPr>
          </w:p>
          <w:p w:rsidR="001A6609" w:rsidRPr="00942DC5" w:rsidRDefault="001A6609" w:rsidP="00E45DB9">
            <w:pPr>
              <w:tabs>
                <w:tab w:val="left" w:pos="650"/>
              </w:tabs>
              <w:spacing w:after="0" w:line="240" w:lineRule="auto"/>
              <w:jc w:val="both"/>
              <w:rPr>
                <w:sz w:val="22"/>
              </w:rPr>
            </w:pPr>
          </w:p>
        </w:tc>
      </w:tr>
      <w:tr w:rsidR="001A6609" w:rsidRPr="009B734F" w:rsidTr="00671DB1">
        <w:tc>
          <w:tcPr>
            <w:tcW w:w="1384" w:type="dxa"/>
          </w:tcPr>
          <w:p w:rsidR="001A6609" w:rsidRPr="009B734F" w:rsidRDefault="001A6609" w:rsidP="001A6609">
            <w:r w:rsidRPr="009B734F">
              <w:rPr>
                <w:sz w:val="22"/>
                <w:szCs w:val="24"/>
              </w:rPr>
              <w:t>9.2.1.1.1.1.7.</w:t>
            </w:r>
          </w:p>
        </w:tc>
        <w:tc>
          <w:tcPr>
            <w:tcW w:w="2724" w:type="dxa"/>
          </w:tcPr>
          <w:p w:rsidR="001A6609" w:rsidRPr="009B734F" w:rsidRDefault="001A6609" w:rsidP="001A6609">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w:t>
            </w:r>
            <w:proofErr w:type="spellStart"/>
            <w:r w:rsidRPr="007C3F83">
              <w:rPr>
                <w:szCs w:val="24"/>
              </w:rPr>
              <w:t>Eur</w:t>
            </w:r>
            <w:proofErr w:type="spellEnd"/>
            <w:r w:rsidRPr="007C3F83">
              <w:rPr>
                <w:szCs w:val="24"/>
              </w:rPr>
              <w:t>.</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w:t>
            </w:r>
            <w:proofErr w:type="spellStart"/>
            <w:r w:rsidR="00751507" w:rsidRPr="007C3F83">
              <w:rPr>
                <w:szCs w:val="24"/>
              </w:rPr>
              <w:t>Eur</w:t>
            </w:r>
            <w:proofErr w:type="spellEnd"/>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t>9.2.1.1.1.1.8.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42DC5" w:rsidRDefault="001A6609" w:rsidP="001A6609">
            <w:pPr>
              <w:spacing w:after="0" w:line="240" w:lineRule="auto"/>
              <w:jc w:val="both"/>
              <w:rPr>
                <w:szCs w:val="24"/>
              </w:rPr>
            </w:pPr>
            <w:r w:rsidRPr="00942DC5">
              <w:rPr>
                <w:szCs w:val="24"/>
              </w:rPr>
              <w:t xml:space="preserve">Didžiausia paramos lėšų vietos projektui įgyvendinti lyginamoji dalis gali sudaryti iki 50 proc. visų tinkamų finansuoti vietos projekto išlaidų. </w:t>
            </w:r>
          </w:p>
        </w:tc>
      </w:tr>
      <w:tr w:rsidR="001A6609" w:rsidRPr="009B734F" w:rsidTr="00671DB1">
        <w:tc>
          <w:tcPr>
            <w:tcW w:w="1384" w:type="dxa"/>
            <w:shd w:val="clear" w:color="auto" w:fill="FDE9D9"/>
          </w:tcPr>
          <w:p w:rsidR="001A6609" w:rsidRPr="009B734F" w:rsidRDefault="001A6609" w:rsidP="001A6609">
            <w:r w:rsidRPr="009B734F">
              <w:rPr>
                <w:szCs w:val="24"/>
              </w:rPr>
              <w:t>9.2.1.1.1.2.</w:t>
            </w:r>
          </w:p>
        </w:tc>
        <w:tc>
          <w:tcPr>
            <w:tcW w:w="272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Parama ne žemės ūkio verslui kaimo vietovėse plėtoti</w:t>
            </w:r>
          </w:p>
          <w:p w:rsidR="001A6609" w:rsidRPr="009B734F" w:rsidRDefault="001A6609" w:rsidP="001A6609">
            <w:pPr>
              <w:spacing w:after="0" w:line="240" w:lineRule="auto"/>
              <w:rPr>
                <w:b/>
                <w:i/>
                <w:szCs w:val="24"/>
              </w:rPr>
            </w:pPr>
            <w:r w:rsidRPr="009B734F">
              <w:rPr>
                <w:b/>
                <w:i/>
                <w:szCs w:val="24"/>
              </w:rPr>
              <w:t>LEADER-19.2-6.4.</w:t>
            </w:r>
          </w:p>
        </w:tc>
      </w:tr>
      <w:tr w:rsidR="001A6609" w:rsidRPr="009B734F" w:rsidTr="00671DB1">
        <w:tc>
          <w:tcPr>
            <w:tcW w:w="1384" w:type="dxa"/>
          </w:tcPr>
          <w:p w:rsidR="001A6609" w:rsidRPr="009B734F" w:rsidRDefault="001A6609" w:rsidP="001A6609">
            <w:r w:rsidRPr="009B734F">
              <w:rPr>
                <w:sz w:val="22"/>
                <w:szCs w:val="24"/>
              </w:rPr>
              <w:t>9.2.1.1.1.2.1.</w:t>
            </w:r>
          </w:p>
        </w:tc>
        <w:tc>
          <w:tcPr>
            <w:tcW w:w="2724" w:type="dxa"/>
          </w:tcPr>
          <w:p w:rsidR="001A6609" w:rsidRPr="009B734F" w:rsidRDefault="001A6609" w:rsidP="001A6609">
            <w:pPr>
              <w:spacing w:after="0" w:line="240" w:lineRule="auto"/>
            </w:pPr>
            <w:r w:rsidRPr="009B734F">
              <w:t>Veiklos srities apibūdinimas</w:t>
            </w:r>
          </w:p>
        </w:tc>
        <w:tc>
          <w:tcPr>
            <w:tcW w:w="5834" w:type="dxa"/>
          </w:tcPr>
          <w:p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0"/>
              </w:numPr>
              <w:spacing w:after="0" w:line="240" w:lineRule="auto"/>
              <w:jc w:val="both"/>
            </w:pPr>
            <w:r w:rsidRPr="009B734F">
              <w:t>parama smulkiam verslui, nesusijusiam su žemės</w:t>
            </w:r>
          </w:p>
          <w:p w:rsidR="001A6609" w:rsidRPr="009B734F" w:rsidRDefault="001A6609" w:rsidP="001A6609">
            <w:pPr>
              <w:spacing w:after="0" w:line="240" w:lineRule="auto"/>
              <w:jc w:val="both"/>
            </w:pPr>
            <w:r w:rsidRPr="009B734F">
              <w:t>ūkio veikla, kaime plėtoti, apimančiam įvairius ne</w:t>
            </w:r>
          </w:p>
          <w:p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rsidR="001A6609" w:rsidRPr="009B734F" w:rsidRDefault="001A6609" w:rsidP="00D55F07">
            <w:pPr>
              <w:numPr>
                <w:ilvl w:val="0"/>
                <w:numId w:val="20"/>
              </w:numPr>
              <w:spacing w:after="0" w:line="240" w:lineRule="auto"/>
            </w:pPr>
            <w:r w:rsidRPr="009B734F">
              <w:t>parama aktyvaus poilsio ir turizmo paslaugų</w:t>
            </w:r>
          </w:p>
          <w:p w:rsidR="001A6609" w:rsidRPr="009B734F" w:rsidRDefault="001A6609" w:rsidP="001A6609">
            <w:pPr>
              <w:spacing w:after="0" w:line="240" w:lineRule="auto"/>
            </w:pPr>
            <w:r w:rsidRPr="009B734F">
              <w:t xml:space="preserve">plėtrai. </w:t>
            </w:r>
          </w:p>
          <w:p w:rsidR="001A6609" w:rsidRPr="009B734F" w:rsidRDefault="001A6609" w:rsidP="001A6609">
            <w:pPr>
              <w:spacing w:after="0" w:line="240" w:lineRule="auto"/>
              <w:ind w:left="720"/>
              <w:jc w:val="both"/>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t>9.2.1.1.1.2.2.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9.2.1.1.1.2.2.1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9.2.1.1.1.2.2.2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lastRenderedPageBreak/>
              <w:t>9.2.1.1.1.2.3.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1A6609">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 asmenys</w:t>
            </w:r>
            <w:r w:rsidR="0085127F">
              <w:rPr>
                <w:szCs w:val="24"/>
              </w:rPr>
              <w:t xml:space="preserve"> (individualios įmonės, uždarosios akcinės bendrovės)</w:t>
            </w:r>
            <w:r w:rsidRPr="009B734F">
              <w:rPr>
                <w:szCs w:val="24"/>
              </w:rPr>
              <w:t>.</w:t>
            </w:r>
          </w:p>
        </w:tc>
      </w:tr>
      <w:tr w:rsidR="001A6609" w:rsidRPr="009B734F" w:rsidTr="00671DB1">
        <w:tc>
          <w:tcPr>
            <w:tcW w:w="1384" w:type="dxa"/>
          </w:tcPr>
          <w:p w:rsidR="001A6609" w:rsidRPr="009B734F" w:rsidRDefault="001A6609" w:rsidP="001A6609">
            <w:r w:rsidRPr="009B734F">
              <w:rPr>
                <w:sz w:val="22"/>
                <w:szCs w:val="24"/>
              </w:rPr>
              <w:t>9.2.1.1.1.2.4.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Pr="009B734F" w:rsidRDefault="001A6609" w:rsidP="001A6609">
            <w:pPr>
              <w:spacing w:after="0" w:line="240" w:lineRule="auto"/>
              <w:jc w:val="both"/>
              <w:rPr>
                <w:szCs w:val="24"/>
              </w:rPr>
            </w:pPr>
            <w:r w:rsidRPr="009B734F">
              <w:rPr>
                <w:szCs w:val="24"/>
              </w:rPr>
              <w:t>Priemonės tikslinė grupė:</w:t>
            </w:r>
          </w:p>
          <w:p w:rsidR="001A6609" w:rsidRPr="009B734F" w:rsidRDefault="001A6609" w:rsidP="001A6609">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 asmenys.</w:t>
            </w:r>
          </w:p>
        </w:tc>
      </w:tr>
      <w:tr w:rsidR="001A6609" w:rsidRPr="009B734F" w:rsidTr="00671DB1">
        <w:tc>
          <w:tcPr>
            <w:tcW w:w="1384" w:type="dxa"/>
          </w:tcPr>
          <w:p w:rsidR="001A6609" w:rsidRPr="009B734F" w:rsidRDefault="001A6609" w:rsidP="001A6609">
            <w:r w:rsidRPr="009B734F">
              <w:rPr>
                <w:sz w:val="22"/>
                <w:szCs w:val="24"/>
              </w:rPr>
              <w:t>9.2.1.1.1.2.5.</w:t>
            </w:r>
          </w:p>
        </w:tc>
        <w:tc>
          <w:tcPr>
            <w:tcW w:w="2724" w:type="dxa"/>
          </w:tcPr>
          <w:p w:rsidR="001A6609" w:rsidRPr="009B734F" w:rsidRDefault="001A6609" w:rsidP="001A6609">
            <w:pPr>
              <w:spacing w:after="0" w:line="240" w:lineRule="auto"/>
            </w:pPr>
            <w:r w:rsidRPr="009B734F">
              <w:t>Tinkamumo sąlygos</w:t>
            </w:r>
          </w:p>
        </w:tc>
        <w:tc>
          <w:tcPr>
            <w:tcW w:w="5834" w:type="dxa"/>
          </w:tcPr>
          <w:p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rsidTr="00671DB1">
        <w:tc>
          <w:tcPr>
            <w:tcW w:w="1384" w:type="dxa"/>
          </w:tcPr>
          <w:p w:rsidR="001A6609" w:rsidRPr="009B734F" w:rsidRDefault="001A6609" w:rsidP="001A6609">
            <w:r w:rsidRPr="009B734F">
              <w:rPr>
                <w:sz w:val="22"/>
                <w:szCs w:val="24"/>
              </w:rPr>
              <w:t>9.2.1.1.1.2.6.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tabs>
                <w:tab w:val="left" w:pos="650"/>
              </w:tabs>
              <w:spacing w:after="0" w:line="240" w:lineRule="auto"/>
              <w:jc w:val="both"/>
              <w:rPr>
                <w:i/>
                <w:szCs w:val="24"/>
              </w:rPr>
            </w:pPr>
          </w:p>
          <w:p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rsidR="00235559" w:rsidRPr="00942DC5" w:rsidRDefault="00235559" w:rsidP="00235559">
            <w:pPr>
              <w:tabs>
                <w:tab w:val="left" w:pos="650"/>
              </w:tabs>
              <w:spacing w:after="0" w:line="240" w:lineRule="auto"/>
              <w:jc w:val="both"/>
              <w:rPr>
                <w:i/>
                <w:szCs w:val="24"/>
              </w:rPr>
            </w:pPr>
          </w:p>
          <w:p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w:t>
            </w:r>
            <w:proofErr w:type="spellStart"/>
            <w:r w:rsidRPr="00942DC5">
              <w:rPr>
                <w:i/>
                <w:szCs w:val="24"/>
              </w:rPr>
              <w:t>enys</w:t>
            </w:r>
            <w:proofErr w:type="spellEnd"/>
            <w:r w:rsidRPr="00942DC5">
              <w:rPr>
                <w:i/>
                <w:szCs w:val="24"/>
              </w:rPr>
              <w:t>) (darbuotojas (-ai)) turi profesinį, aukštesnįjį ir (arba) aukštąjį išsilavinimą projekto metu kuriamo verslo ir (arba) vadybos srityje</w:t>
            </w:r>
            <w:r w:rsidR="00942DC5" w:rsidRPr="00942DC5">
              <w:rPr>
                <w:i/>
                <w:szCs w:val="24"/>
              </w:rPr>
              <w:t>;</w:t>
            </w:r>
            <w:r w:rsidRPr="00942DC5">
              <w:rPr>
                <w:szCs w:val="24"/>
              </w:rPr>
              <w:t xml:space="preserve">  </w:t>
            </w:r>
          </w:p>
          <w:p w:rsidR="001A6609" w:rsidRPr="00942DC5" w:rsidRDefault="001A6609" w:rsidP="001A6609">
            <w:pPr>
              <w:tabs>
                <w:tab w:val="left" w:pos="650"/>
              </w:tabs>
              <w:spacing w:after="0" w:line="240" w:lineRule="auto"/>
              <w:jc w:val="both"/>
              <w:rPr>
                <w:szCs w:val="24"/>
              </w:rPr>
            </w:pPr>
          </w:p>
          <w:p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rsidR="001A6609" w:rsidRPr="00942DC5" w:rsidRDefault="001A6609" w:rsidP="001A6609">
            <w:pPr>
              <w:spacing w:after="0" w:line="240" w:lineRule="auto"/>
              <w:jc w:val="both"/>
              <w:rPr>
                <w:sz w:val="20"/>
                <w:szCs w:val="20"/>
              </w:rPr>
            </w:pPr>
          </w:p>
        </w:tc>
      </w:tr>
      <w:tr w:rsidR="001A6609" w:rsidRPr="009B734F" w:rsidTr="00671DB1">
        <w:tc>
          <w:tcPr>
            <w:tcW w:w="1384" w:type="dxa"/>
          </w:tcPr>
          <w:p w:rsidR="001A6609" w:rsidRPr="009B734F" w:rsidRDefault="001A6609" w:rsidP="001A6609">
            <w:r w:rsidRPr="009B734F">
              <w:rPr>
                <w:sz w:val="22"/>
                <w:szCs w:val="24"/>
              </w:rPr>
              <w:t>9.2.1.1.1.2.7.</w:t>
            </w:r>
          </w:p>
        </w:tc>
        <w:tc>
          <w:tcPr>
            <w:tcW w:w="2724" w:type="dxa"/>
          </w:tcPr>
          <w:p w:rsidR="001A6609" w:rsidRPr="009B734F" w:rsidRDefault="001A6609" w:rsidP="001A6609">
            <w:pPr>
              <w:spacing w:after="0" w:line="240" w:lineRule="auto"/>
            </w:pPr>
            <w:r w:rsidRPr="009B734F">
              <w:t>Didžiausia paramos suma projektui (</w:t>
            </w:r>
            <w:proofErr w:type="spellStart"/>
            <w:r w:rsidRPr="009B734F">
              <w:t>Eur</w:t>
            </w:r>
            <w:proofErr w:type="spellEnd"/>
            <w:r w:rsidRPr="009B734F">
              <w:t>)</w:t>
            </w:r>
          </w:p>
        </w:tc>
        <w:tc>
          <w:tcPr>
            <w:tcW w:w="5834" w:type="dxa"/>
          </w:tcPr>
          <w:p w:rsidR="001A6609" w:rsidRPr="00942DC5" w:rsidRDefault="001A6609" w:rsidP="001A6609">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didesnė </w:t>
            </w:r>
            <w:r w:rsidR="00923E2A">
              <w:rPr>
                <w:szCs w:val="24"/>
              </w:rPr>
              <w:t>kaip 47 799,67</w:t>
            </w:r>
            <w:r w:rsidRPr="007C3F83">
              <w:rPr>
                <w:szCs w:val="24"/>
              </w:rPr>
              <w:t xml:space="preserve"> </w:t>
            </w:r>
            <w:proofErr w:type="spellStart"/>
            <w:r w:rsidRPr="007C3F83">
              <w:rPr>
                <w:szCs w:val="24"/>
              </w:rPr>
              <w:t>Eur</w:t>
            </w:r>
            <w:proofErr w:type="spellEnd"/>
            <w:r w:rsidRPr="007C3F83">
              <w:rPr>
                <w:szCs w:val="24"/>
              </w:rPr>
              <w:t>.</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w:t>
            </w:r>
            <w:proofErr w:type="spellStart"/>
            <w:r w:rsidR="00751507" w:rsidRPr="007C3F83">
              <w:rPr>
                <w:szCs w:val="24"/>
              </w:rPr>
              <w:t>Eur</w:t>
            </w:r>
            <w:proofErr w:type="spellEnd"/>
            <w:r w:rsidR="00751507" w:rsidRPr="007C3F83">
              <w:rPr>
                <w:szCs w:val="24"/>
              </w:rPr>
              <w:t>.</w:t>
            </w:r>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t>9.2.1.1.1.2.8.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B734F" w:rsidRDefault="001A6609" w:rsidP="001A6609">
            <w:pPr>
              <w:spacing w:after="0" w:line="240" w:lineRule="auto"/>
              <w:jc w:val="both"/>
              <w:rPr>
                <w:szCs w:val="24"/>
              </w:rPr>
            </w:pPr>
            <w:r w:rsidRPr="009B734F">
              <w:rPr>
                <w:szCs w:val="24"/>
              </w:rPr>
              <w:t xml:space="preserve">Didžiausia paramos lėšų </w:t>
            </w:r>
            <w:r w:rsidRPr="009B734F">
              <w:rPr>
                <w:color w:val="000000"/>
                <w:szCs w:val="24"/>
              </w:rPr>
              <w:t>vietos projektui įgyvendinti lyginamoji dalis gali sudaryti iki 50 proc. visų tinkamų</w:t>
            </w:r>
            <w:r w:rsidRPr="009B734F">
              <w:rPr>
                <w:szCs w:val="24"/>
              </w:rPr>
              <w:t xml:space="preserve"> finansuoti vietos projekto išlaidų. </w:t>
            </w:r>
          </w:p>
        </w:tc>
      </w:tr>
      <w:tr w:rsidR="00F653AF" w:rsidRPr="009B734F" w:rsidTr="00671DB1">
        <w:tc>
          <w:tcPr>
            <w:tcW w:w="9942" w:type="dxa"/>
            <w:gridSpan w:val="3"/>
            <w:tcBorders>
              <w:bottom w:val="single" w:sz="4" w:space="0" w:color="auto"/>
            </w:tcBorders>
            <w:shd w:val="clear" w:color="auto" w:fill="F7CAAC"/>
          </w:tcPr>
          <w:p w:rsidR="00F653AF" w:rsidRPr="00F653AF" w:rsidRDefault="00F653AF" w:rsidP="00F653AF">
            <w:pPr>
              <w:spacing w:after="0"/>
              <w:jc w:val="center"/>
              <w:rPr>
                <w:b/>
              </w:rPr>
            </w:pPr>
            <w:r>
              <w:rPr>
                <w:b/>
              </w:rPr>
              <w:t>9.2.1.2</w:t>
            </w:r>
            <w:r w:rsidRPr="00F653AF">
              <w:rPr>
                <w:b/>
              </w:rPr>
              <w:t xml:space="preserve">. VPS priemonė. Investicijos į materialųjį turtą </w:t>
            </w:r>
          </w:p>
          <w:p w:rsidR="00F653AF" w:rsidRPr="00F653AF" w:rsidRDefault="00F653AF" w:rsidP="00F653AF">
            <w:pPr>
              <w:spacing w:after="0"/>
              <w:jc w:val="center"/>
            </w:pPr>
            <w:r w:rsidRPr="00F653AF">
              <w:rPr>
                <w:b/>
              </w:rPr>
              <w:t>LEADER-19.2-4</w:t>
            </w:r>
          </w:p>
        </w:tc>
      </w:tr>
      <w:tr w:rsidR="00F653AF" w:rsidRPr="009B734F" w:rsidTr="00671DB1">
        <w:tc>
          <w:tcPr>
            <w:tcW w:w="1384" w:type="dxa"/>
            <w:shd w:val="clear" w:color="auto" w:fill="F7CAAC"/>
          </w:tcPr>
          <w:p w:rsidR="00F653AF" w:rsidRPr="009B734F" w:rsidRDefault="00F653AF" w:rsidP="00F653AF">
            <w:pPr>
              <w:spacing w:after="0" w:line="240" w:lineRule="auto"/>
              <w:contextualSpacing/>
              <w:jc w:val="center"/>
            </w:pPr>
            <w:r>
              <w:lastRenderedPageBreak/>
              <w:t>9.2.1.2</w:t>
            </w:r>
            <w:r w:rsidRPr="009B734F">
              <w:t>.1.</w:t>
            </w:r>
          </w:p>
        </w:tc>
        <w:tc>
          <w:tcPr>
            <w:tcW w:w="8558" w:type="dxa"/>
            <w:gridSpan w:val="2"/>
            <w:tcBorders>
              <w:bottom w:val="single" w:sz="4" w:space="0" w:color="auto"/>
            </w:tcBorders>
            <w:shd w:val="clear" w:color="auto" w:fill="F7CAAC"/>
          </w:tcPr>
          <w:p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rsidTr="00671DB1">
        <w:tc>
          <w:tcPr>
            <w:tcW w:w="1384" w:type="dxa"/>
            <w:shd w:val="clear" w:color="auto" w:fill="FDE9D9"/>
          </w:tcPr>
          <w:p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rsidR="001A6609" w:rsidRPr="009B734F" w:rsidRDefault="001A6609" w:rsidP="001A6609">
            <w:pPr>
              <w:spacing w:after="0" w:line="240" w:lineRule="auto"/>
              <w:jc w:val="both"/>
              <w:rPr>
                <w:b/>
                <w:i/>
                <w:szCs w:val="24"/>
              </w:rPr>
            </w:pPr>
            <w:r w:rsidRPr="009B734F">
              <w:rPr>
                <w:b/>
                <w:i/>
                <w:szCs w:val="24"/>
              </w:rPr>
              <w:t>LEADER-19.2-4.2.</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rsidR="001A6609" w:rsidRPr="009B734F" w:rsidRDefault="001A6609" w:rsidP="001A6609">
            <w:pPr>
              <w:spacing w:after="0" w:line="240" w:lineRule="auto"/>
            </w:pPr>
            <w:r w:rsidRPr="009B734F">
              <w:t>Veiklos srities apibūdinimas</w:t>
            </w:r>
          </w:p>
        </w:tc>
        <w:tc>
          <w:tcPr>
            <w:tcW w:w="5834" w:type="dxa"/>
            <w:shd w:val="clear" w:color="auto" w:fill="FFFFFF"/>
          </w:tcPr>
          <w:p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rsidR="001A6609" w:rsidRPr="009B734F" w:rsidRDefault="001A6609" w:rsidP="001A6609">
            <w:pPr>
              <w:spacing w:after="0" w:line="240" w:lineRule="auto"/>
              <w:jc w:val="both"/>
              <w:rPr>
                <w:i/>
              </w:rPr>
            </w:pPr>
          </w:p>
          <w:p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rsidR="001A6609" w:rsidRPr="009B734F" w:rsidRDefault="001A6609" w:rsidP="001A6609">
            <w:pPr>
              <w:spacing w:after="0" w:line="240" w:lineRule="auto"/>
              <w:jc w:val="both"/>
            </w:pPr>
          </w:p>
          <w:p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1A6609" w:rsidRPr="009B734F" w:rsidRDefault="001A6609" w:rsidP="001A6609">
            <w:pPr>
              <w:spacing w:after="0" w:line="240" w:lineRule="auto"/>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rsidR="001A6609" w:rsidRPr="009B734F" w:rsidRDefault="001A6609" w:rsidP="001A6609">
            <w:pPr>
              <w:spacing w:after="0" w:line="240" w:lineRule="auto"/>
            </w:pPr>
            <w:r w:rsidRPr="009B734F">
              <w:t xml:space="preserve">Pagal veiklos sritį remiamų vietos projektų pobūdis: </w:t>
            </w: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rsidR="001A6609" w:rsidRPr="009B734F" w:rsidRDefault="001A6609" w:rsidP="001A6609">
            <w:pPr>
              <w:spacing w:after="0" w:line="240" w:lineRule="auto"/>
            </w:pPr>
            <w:r w:rsidRPr="009B734F">
              <w:t>Tinkami paramos gavėjai</w:t>
            </w:r>
          </w:p>
        </w:tc>
        <w:tc>
          <w:tcPr>
            <w:tcW w:w="5834" w:type="dxa"/>
            <w:shd w:val="clear" w:color="auto" w:fill="FFFFFF"/>
          </w:tcPr>
          <w:p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rsidR="001A6609" w:rsidRPr="009B734F" w:rsidRDefault="001A6609" w:rsidP="001A6609">
            <w:pPr>
              <w:numPr>
                <w:ilvl w:val="0"/>
                <w:numId w:val="13"/>
              </w:numPr>
              <w:tabs>
                <w:tab w:val="left" w:pos="650"/>
              </w:tabs>
              <w:spacing w:after="0" w:line="240" w:lineRule="auto"/>
              <w:ind w:left="0" w:firstLine="360"/>
              <w:jc w:val="both"/>
            </w:pPr>
            <w:r w:rsidRPr="009B734F">
              <w:rPr>
                <w:szCs w:val="24"/>
              </w:rPr>
              <w:t xml:space="preserve">naujai įregistruoti arba veikiantys juridiniai </w:t>
            </w:r>
            <w:r w:rsidRPr="009B734F">
              <w:rPr>
                <w:szCs w:val="24"/>
              </w:rPr>
              <w:lastRenderedPageBreak/>
              <w:t>asmenys, užsiimantys žemės ūkio produktų perdirbimu ir (arba) rinkodara</w:t>
            </w:r>
            <w:r w:rsidR="0030128F">
              <w:rPr>
                <w:szCs w:val="24"/>
              </w:rPr>
              <w:t xml:space="preserve"> (individualios įmonės, </w:t>
            </w:r>
            <w:proofErr w:type="spellStart"/>
            <w:r w:rsidR="0030128F">
              <w:rPr>
                <w:szCs w:val="24"/>
              </w:rPr>
              <w:t>uždarosiso</w:t>
            </w:r>
            <w:proofErr w:type="spellEnd"/>
            <w:r w:rsidR="0030128F">
              <w:rPr>
                <w:szCs w:val="24"/>
              </w:rPr>
              <w:t xml:space="preserve"> akcinės bendrovės)</w:t>
            </w:r>
            <w:r w:rsidRPr="009B734F">
              <w:rPr>
                <w:szCs w:val="24"/>
              </w:rPr>
              <w:t>.</w:t>
            </w:r>
          </w:p>
        </w:tc>
      </w:tr>
      <w:tr w:rsidR="001A6609" w:rsidRPr="009B734F" w:rsidTr="00671DB1">
        <w:tc>
          <w:tcPr>
            <w:tcW w:w="1384" w:type="dxa"/>
          </w:tcPr>
          <w:p w:rsidR="001A6609" w:rsidRPr="009B734F" w:rsidRDefault="00F653AF" w:rsidP="009230C8">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rsidR="001A6609" w:rsidRPr="009B734F" w:rsidRDefault="001A6609" w:rsidP="001A6609">
            <w:pPr>
              <w:spacing w:after="0" w:line="240" w:lineRule="auto"/>
              <w:rPr>
                <w:szCs w:val="24"/>
              </w:rPr>
            </w:pPr>
            <w:r w:rsidRPr="009B734F">
              <w:rPr>
                <w:szCs w:val="24"/>
              </w:rPr>
              <w:t>Priemonės tikslinė grupė:</w:t>
            </w:r>
          </w:p>
          <w:p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rsidR="001A6609" w:rsidRPr="009B734F" w:rsidRDefault="001A6609" w:rsidP="001A6609">
            <w:pPr>
              <w:spacing w:after="0" w:line="240" w:lineRule="auto"/>
            </w:pPr>
            <w:r w:rsidRPr="009B734F">
              <w:t>Tinkamumo sąlygos</w:t>
            </w:r>
          </w:p>
        </w:tc>
        <w:tc>
          <w:tcPr>
            <w:tcW w:w="5834" w:type="dxa"/>
            <w:shd w:val="clear" w:color="auto" w:fill="FFFFFF"/>
          </w:tcPr>
          <w:p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rsidR="001A6609" w:rsidRPr="009B734F" w:rsidRDefault="001A6609" w:rsidP="001A6609">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rsidR="001A6609" w:rsidRPr="009B734F" w:rsidRDefault="001A6609" w:rsidP="001A6609">
            <w:pPr>
              <w:spacing w:after="0" w:line="240" w:lineRule="auto"/>
            </w:pPr>
            <w:r w:rsidRPr="009B734F">
              <w:t>Vietos projektų atrankos kriterijai</w:t>
            </w:r>
          </w:p>
        </w:tc>
        <w:tc>
          <w:tcPr>
            <w:tcW w:w="5834" w:type="dxa"/>
            <w:shd w:val="clear" w:color="auto" w:fill="FFFFFF"/>
          </w:tcPr>
          <w:p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1A6609" w:rsidRPr="009B734F" w:rsidRDefault="001A6609" w:rsidP="001A6609">
            <w:pPr>
              <w:spacing w:after="0" w:line="240" w:lineRule="auto"/>
              <w:jc w:val="both"/>
              <w:rPr>
                <w:szCs w:val="24"/>
              </w:rPr>
            </w:pPr>
          </w:p>
          <w:p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rsidR="00235559" w:rsidRPr="009B734F" w:rsidRDefault="00235559" w:rsidP="009230C8">
            <w:pPr>
              <w:tabs>
                <w:tab w:val="left" w:pos="650"/>
              </w:tabs>
              <w:spacing w:after="0" w:line="240" w:lineRule="auto"/>
              <w:jc w:val="both"/>
              <w:rPr>
                <w:szCs w:val="24"/>
              </w:rPr>
            </w:pPr>
          </w:p>
          <w:p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rsidR="009230C8" w:rsidRPr="009B734F" w:rsidRDefault="009230C8" w:rsidP="009230C8">
            <w:pPr>
              <w:spacing w:after="0" w:line="240" w:lineRule="auto"/>
              <w:ind w:left="279"/>
              <w:jc w:val="both"/>
              <w:rPr>
                <w:szCs w:val="24"/>
              </w:rPr>
            </w:pPr>
          </w:p>
          <w:p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rsidR="001A6609" w:rsidRDefault="001A6609" w:rsidP="007B1E01">
            <w:pPr>
              <w:tabs>
                <w:tab w:val="left" w:pos="650"/>
              </w:tabs>
              <w:spacing w:after="0" w:line="240" w:lineRule="auto"/>
              <w:jc w:val="both"/>
              <w:rPr>
                <w:szCs w:val="24"/>
              </w:rPr>
            </w:pPr>
          </w:p>
          <w:p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rsidR="00942DC5" w:rsidRPr="009B734F" w:rsidRDefault="00942DC5" w:rsidP="007B1E01">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rsidR="001A6609" w:rsidRPr="009B734F" w:rsidRDefault="001A6609" w:rsidP="001A6609">
            <w:pPr>
              <w:spacing w:after="0" w:line="240" w:lineRule="auto"/>
            </w:pPr>
            <w:r w:rsidRPr="009B734F">
              <w:t>Didžiausia paramos suma vietos projektui (</w:t>
            </w:r>
            <w:proofErr w:type="spellStart"/>
            <w:r w:rsidRPr="009B734F">
              <w:t>Eur</w:t>
            </w:r>
            <w:proofErr w:type="spellEnd"/>
            <w:r w:rsidRPr="009B734F">
              <w:t>)</w:t>
            </w:r>
          </w:p>
        </w:tc>
        <w:tc>
          <w:tcPr>
            <w:tcW w:w="5834" w:type="dxa"/>
            <w:shd w:val="clear" w:color="auto" w:fill="FFFFFF"/>
          </w:tcPr>
          <w:p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w:t>
            </w:r>
            <w:proofErr w:type="spellStart"/>
            <w:r w:rsidRPr="007C3F83">
              <w:rPr>
                <w:szCs w:val="24"/>
              </w:rPr>
              <w:t>Eur</w:t>
            </w:r>
            <w:proofErr w:type="spellEnd"/>
            <w:r w:rsidRPr="007C3F83">
              <w:rPr>
                <w:szCs w:val="24"/>
              </w:rPr>
              <w:t>.</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w:t>
            </w:r>
            <w:proofErr w:type="spellStart"/>
            <w:r w:rsidR="00091255" w:rsidRPr="007C3F83">
              <w:rPr>
                <w:szCs w:val="24"/>
              </w:rPr>
              <w:t>E</w:t>
            </w:r>
            <w:r w:rsidR="00681E8A" w:rsidRPr="007C3F83">
              <w:rPr>
                <w:szCs w:val="24"/>
              </w:rPr>
              <w:t>ur</w:t>
            </w:r>
            <w:proofErr w:type="spellEnd"/>
            <w:r w:rsidR="00681E8A" w:rsidRPr="00942DC5">
              <w:rPr>
                <w:szCs w:val="24"/>
              </w:rPr>
              <w:t>.</w:t>
            </w:r>
          </w:p>
        </w:tc>
      </w:tr>
      <w:tr w:rsidR="001A6609" w:rsidRPr="009B734F" w:rsidTr="00671DB1">
        <w:tc>
          <w:tcPr>
            <w:tcW w:w="1384" w:type="dxa"/>
            <w:tcBorders>
              <w:bottom w:val="single" w:sz="4" w:space="0" w:color="auto"/>
            </w:tcBorders>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rsidR="001A6609" w:rsidRPr="00942DC5" w:rsidRDefault="001A6609" w:rsidP="001A6609">
            <w:pPr>
              <w:spacing w:after="0" w:line="240" w:lineRule="auto"/>
              <w:jc w:val="both"/>
              <w:rPr>
                <w:szCs w:val="24"/>
              </w:rPr>
            </w:pPr>
            <w:r w:rsidRPr="00942DC5">
              <w:rPr>
                <w:szCs w:val="24"/>
              </w:rPr>
              <w:t xml:space="preserve">Didžiausia paramos lėšų vietos projektui įgyvendinti lyginamoji dalis gali sudaryti iki 50 proc. visų tinkamų finansuoti vietos projekto išlaidų. </w:t>
            </w:r>
          </w:p>
        </w:tc>
      </w:tr>
      <w:tr w:rsidR="00396821" w:rsidRPr="00396821" w:rsidTr="00671DB1">
        <w:trPr>
          <w:trHeight w:val="294"/>
        </w:trPr>
        <w:tc>
          <w:tcPr>
            <w:tcW w:w="9942" w:type="dxa"/>
            <w:gridSpan w:val="3"/>
            <w:tcBorders>
              <w:bottom w:val="single" w:sz="4" w:space="0" w:color="auto"/>
            </w:tcBorders>
            <w:shd w:val="clear" w:color="auto" w:fill="FBD4B4"/>
          </w:tcPr>
          <w:p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rsidTr="00671DB1">
        <w:tc>
          <w:tcPr>
            <w:tcW w:w="9942" w:type="dxa"/>
            <w:gridSpan w:val="3"/>
            <w:shd w:val="clear" w:color="auto" w:fill="FBD4B4"/>
          </w:tcPr>
          <w:p w:rsidR="00396821" w:rsidRPr="00396821" w:rsidRDefault="00F653AF" w:rsidP="00396821">
            <w:pPr>
              <w:spacing w:after="0" w:line="240" w:lineRule="auto"/>
              <w:jc w:val="center"/>
              <w:rPr>
                <w:b/>
              </w:rPr>
            </w:pPr>
            <w:r>
              <w:rPr>
                <w:b/>
              </w:rPr>
              <w:lastRenderedPageBreak/>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rsidTr="00671DB1">
        <w:tc>
          <w:tcPr>
            <w:tcW w:w="1384" w:type="dxa"/>
            <w:shd w:val="clear" w:color="auto" w:fill="FDE9D9"/>
          </w:tcPr>
          <w:p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rsidTr="00671DB1">
        <w:tc>
          <w:tcPr>
            <w:tcW w:w="1384" w:type="dxa"/>
            <w:shd w:val="clear" w:color="auto" w:fill="FDE9D9"/>
          </w:tcPr>
          <w:p w:rsidR="00396821" w:rsidRPr="00396821" w:rsidRDefault="00F653AF" w:rsidP="00396821">
            <w:r>
              <w:rPr>
                <w:szCs w:val="24"/>
              </w:rPr>
              <w:t>9.2.3</w:t>
            </w:r>
            <w:r w:rsidR="00396821" w:rsidRPr="00396821">
              <w:rPr>
                <w:szCs w:val="24"/>
              </w:rPr>
              <w:t>.1.1.1.</w:t>
            </w:r>
          </w:p>
        </w:tc>
        <w:tc>
          <w:tcPr>
            <w:tcW w:w="2724" w:type="dxa"/>
            <w:shd w:val="clear" w:color="auto" w:fill="FDE9D9"/>
          </w:tcPr>
          <w:p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rsidR="00396821" w:rsidRPr="00396821" w:rsidRDefault="00396821" w:rsidP="00396821">
            <w:pPr>
              <w:spacing w:after="0" w:line="240" w:lineRule="auto"/>
              <w:jc w:val="center"/>
              <w:rPr>
                <w:i/>
                <w:szCs w:val="24"/>
              </w:rPr>
            </w:pPr>
            <w:r>
              <w:rPr>
                <w:i/>
                <w:szCs w:val="24"/>
              </w:rPr>
              <w:t>LEADER-19.2-7.2.</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.1.1.1.1.</w:t>
            </w:r>
          </w:p>
        </w:tc>
        <w:tc>
          <w:tcPr>
            <w:tcW w:w="2724" w:type="dxa"/>
          </w:tcPr>
          <w:p w:rsidR="00396821" w:rsidRPr="00396821" w:rsidRDefault="00396821" w:rsidP="00396821">
            <w:pPr>
              <w:spacing w:after="0" w:line="240" w:lineRule="auto"/>
            </w:pPr>
            <w:r w:rsidRPr="00396821">
              <w:t>Veiklos srities apibūdinimas</w:t>
            </w:r>
          </w:p>
        </w:tc>
        <w:tc>
          <w:tcPr>
            <w:tcW w:w="5834" w:type="dxa"/>
          </w:tcPr>
          <w:p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rsidR="00396821" w:rsidRPr="009B734F" w:rsidRDefault="00396821" w:rsidP="00396821">
            <w:pPr>
              <w:spacing w:after="0" w:line="240" w:lineRule="auto"/>
              <w:jc w:val="both"/>
              <w:rPr>
                <w:b/>
                <w:i/>
                <w:szCs w:val="24"/>
              </w:rPr>
            </w:pPr>
            <w:r w:rsidRPr="009B734F">
              <w:rPr>
                <w:b/>
                <w:i/>
                <w:szCs w:val="24"/>
              </w:rPr>
              <w:t>Remiamos veiklos:</w:t>
            </w:r>
          </w:p>
          <w:p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rsidR="00396821" w:rsidRPr="009B734F" w:rsidRDefault="00396821" w:rsidP="00396821">
            <w:pPr>
              <w:tabs>
                <w:tab w:val="left" w:pos="742"/>
              </w:tabs>
              <w:spacing w:after="0" w:line="240" w:lineRule="auto"/>
              <w:jc w:val="both"/>
              <w:rPr>
                <w:szCs w:val="24"/>
              </w:rPr>
            </w:pPr>
          </w:p>
          <w:p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.1.1.1.2.</w:t>
            </w:r>
          </w:p>
        </w:tc>
        <w:tc>
          <w:tcPr>
            <w:tcW w:w="8558" w:type="dxa"/>
            <w:gridSpan w:val="2"/>
          </w:tcPr>
          <w:p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.1.1.1.2.1</w:t>
            </w:r>
          </w:p>
        </w:tc>
        <w:tc>
          <w:tcPr>
            <w:tcW w:w="2724" w:type="dxa"/>
          </w:tcPr>
          <w:p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.1.1.1.2.2</w:t>
            </w:r>
          </w:p>
        </w:tc>
        <w:tc>
          <w:tcPr>
            <w:tcW w:w="2724" w:type="dxa"/>
          </w:tcPr>
          <w:p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p w:rsidR="00396821" w:rsidRPr="00396821" w:rsidRDefault="00396821" w:rsidP="00396821">
                  <w:pPr>
                    <w:spacing w:after="0" w:line="240" w:lineRule="auto"/>
                    <w:jc w:val="both"/>
                    <w:rPr>
                      <w:i/>
                    </w:rPr>
                  </w:pPr>
                  <w:r>
                    <w:rPr>
                      <w:i/>
                    </w:rPr>
                    <w:t>x</w:t>
                  </w: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.1.1.1.3.</w:t>
            </w:r>
          </w:p>
        </w:tc>
        <w:tc>
          <w:tcPr>
            <w:tcW w:w="2724" w:type="dxa"/>
          </w:tcPr>
          <w:p w:rsidR="00396821" w:rsidRPr="00396821" w:rsidRDefault="00396821" w:rsidP="00396821">
            <w:pPr>
              <w:spacing w:after="0" w:line="240" w:lineRule="auto"/>
            </w:pPr>
            <w:r w:rsidRPr="00396821">
              <w:t>Tinkami paramos gavėjai</w:t>
            </w:r>
          </w:p>
        </w:tc>
        <w:tc>
          <w:tcPr>
            <w:tcW w:w="5834" w:type="dxa"/>
          </w:tcPr>
          <w:p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w:t>
            </w:r>
            <w:proofErr w:type="spellStart"/>
            <w:r w:rsidR="00156D6D">
              <w:rPr>
                <w:szCs w:val="24"/>
              </w:rPr>
              <w:t>įstagų</w:t>
            </w:r>
            <w:proofErr w:type="spellEnd"/>
            <w:r w:rsidR="00156D6D">
              <w:rPr>
                <w:szCs w:val="24"/>
              </w:rPr>
              <w:t xml:space="preserve"> įstatymą.</w:t>
            </w:r>
          </w:p>
          <w:p w:rsidR="00396821" w:rsidRPr="009B734F" w:rsidRDefault="00396821" w:rsidP="00396821">
            <w:pPr>
              <w:spacing w:after="0" w:line="240" w:lineRule="auto"/>
              <w:jc w:val="both"/>
              <w:rPr>
                <w:b/>
                <w:i/>
                <w:szCs w:val="24"/>
              </w:rPr>
            </w:pPr>
            <w:r w:rsidRPr="009B734F">
              <w:rPr>
                <w:b/>
                <w:i/>
                <w:szCs w:val="24"/>
              </w:rPr>
              <w:t>Tinkami paramos gavėjai:</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.1.1.1.4.</w:t>
            </w:r>
          </w:p>
        </w:tc>
        <w:tc>
          <w:tcPr>
            <w:tcW w:w="2724" w:type="dxa"/>
          </w:tcPr>
          <w:p w:rsidR="00396821" w:rsidRPr="00396821" w:rsidRDefault="00396821" w:rsidP="00396821">
            <w:pPr>
              <w:spacing w:after="0" w:line="240" w:lineRule="auto"/>
            </w:pPr>
            <w:r w:rsidRPr="00396821">
              <w:t>Priemonės veiklos srities tikslinė grupė</w:t>
            </w:r>
          </w:p>
        </w:tc>
        <w:tc>
          <w:tcPr>
            <w:tcW w:w="5834" w:type="dxa"/>
          </w:tcPr>
          <w:p w:rsidR="00396821" w:rsidRPr="009B734F" w:rsidRDefault="00396821" w:rsidP="00396821">
            <w:pPr>
              <w:spacing w:after="0" w:line="240" w:lineRule="auto"/>
              <w:jc w:val="both"/>
              <w:rPr>
                <w:b/>
                <w:i/>
                <w:szCs w:val="24"/>
              </w:rPr>
            </w:pPr>
            <w:r w:rsidRPr="009B734F">
              <w:rPr>
                <w:b/>
                <w:i/>
                <w:szCs w:val="24"/>
              </w:rPr>
              <w:t>Priemonės tikslinės grupės:</w:t>
            </w:r>
          </w:p>
          <w:p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.1.1.1.5.</w:t>
            </w:r>
          </w:p>
        </w:tc>
        <w:tc>
          <w:tcPr>
            <w:tcW w:w="2724" w:type="dxa"/>
          </w:tcPr>
          <w:p w:rsidR="00396821" w:rsidRPr="00396821" w:rsidRDefault="00396821" w:rsidP="00396821">
            <w:pPr>
              <w:spacing w:after="0" w:line="240" w:lineRule="auto"/>
            </w:pPr>
            <w:r w:rsidRPr="00396821">
              <w:t>Tinkamumo sąlygos</w:t>
            </w:r>
          </w:p>
        </w:tc>
        <w:tc>
          <w:tcPr>
            <w:tcW w:w="5834" w:type="dxa"/>
          </w:tcPr>
          <w:p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rsidR="00293104" w:rsidRDefault="00293104" w:rsidP="00293104">
            <w:pPr>
              <w:spacing w:after="0" w:line="240" w:lineRule="auto"/>
              <w:jc w:val="both"/>
              <w:rPr>
                <w:szCs w:val="24"/>
              </w:rPr>
            </w:pPr>
            <w:r w:rsidRPr="00293104">
              <w:rPr>
                <w:szCs w:val="24"/>
              </w:rPr>
              <w:lastRenderedPageBreak/>
              <w:t xml:space="preserve">turi atitikti numatytą </w:t>
            </w:r>
            <w:r>
              <w:rPr>
                <w:szCs w:val="24"/>
              </w:rPr>
              <w:t>veiklos srities</w:t>
            </w:r>
            <w:r w:rsidRPr="00293104">
              <w:rPr>
                <w:szCs w:val="24"/>
              </w:rPr>
              <w:t xml:space="preserve"> tikslą ir remiamas priemonės veiklas.</w:t>
            </w:r>
          </w:p>
          <w:p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rsidR="00396821" w:rsidRPr="009B734F" w:rsidRDefault="00396821" w:rsidP="00396821">
            <w:pPr>
              <w:spacing w:after="0" w:line="240" w:lineRule="auto"/>
              <w:jc w:val="both"/>
              <w:rPr>
                <w:szCs w:val="24"/>
              </w:rPr>
            </w:pPr>
          </w:p>
          <w:p w:rsidR="00396821" w:rsidRPr="009B734F" w:rsidRDefault="00396821" w:rsidP="00396821">
            <w:pPr>
              <w:spacing w:after="0" w:line="240" w:lineRule="auto"/>
              <w:jc w:val="both"/>
              <w:rPr>
                <w:b/>
                <w:i/>
                <w:szCs w:val="24"/>
              </w:rPr>
            </w:pPr>
            <w:r w:rsidRPr="009B734F">
              <w:rPr>
                <w:b/>
                <w:i/>
                <w:szCs w:val="24"/>
              </w:rPr>
              <w:t>Specialieji reikalavimai taikomi pareiškėjams:</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rsidTr="00671DB1">
        <w:tc>
          <w:tcPr>
            <w:tcW w:w="1384" w:type="dxa"/>
          </w:tcPr>
          <w:p w:rsidR="00396821" w:rsidRPr="00396821" w:rsidRDefault="00F653AF" w:rsidP="00396821">
            <w:r>
              <w:rPr>
                <w:sz w:val="22"/>
                <w:szCs w:val="24"/>
              </w:rPr>
              <w:lastRenderedPageBreak/>
              <w:t>9.2.3</w:t>
            </w:r>
            <w:r w:rsidR="00396821" w:rsidRPr="00396821">
              <w:rPr>
                <w:sz w:val="22"/>
                <w:szCs w:val="24"/>
              </w:rPr>
              <w:t>.1.1.1.6.</w:t>
            </w:r>
          </w:p>
        </w:tc>
        <w:tc>
          <w:tcPr>
            <w:tcW w:w="2724" w:type="dxa"/>
          </w:tcPr>
          <w:p w:rsidR="00396821" w:rsidRPr="00396821" w:rsidRDefault="00396821" w:rsidP="00396821">
            <w:pPr>
              <w:spacing w:after="0" w:line="240" w:lineRule="auto"/>
            </w:pPr>
            <w:r w:rsidRPr="00396821">
              <w:t>Vietos projektų atrankos kriterijai</w:t>
            </w:r>
          </w:p>
        </w:tc>
        <w:tc>
          <w:tcPr>
            <w:tcW w:w="5834" w:type="dxa"/>
          </w:tcPr>
          <w:p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396821" w:rsidRPr="009B734F" w:rsidRDefault="00396821" w:rsidP="00396821">
            <w:pPr>
              <w:spacing w:after="0" w:line="240" w:lineRule="auto"/>
              <w:jc w:val="both"/>
              <w:rPr>
                <w:b/>
                <w:i/>
                <w:szCs w:val="24"/>
              </w:rPr>
            </w:pPr>
          </w:p>
          <w:p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rsidR="00F03F76" w:rsidRPr="005B149A" w:rsidRDefault="00F03F76" w:rsidP="00E952F1">
            <w:pPr>
              <w:tabs>
                <w:tab w:val="left" w:pos="650"/>
              </w:tabs>
              <w:spacing w:after="0" w:line="240" w:lineRule="auto"/>
              <w:jc w:val="both"/>
              <w:rPr>
                <w:i/>
              </w:rPr>
            </w:pPr>
          </w:p>
          <w:p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 xml:space="preserve">(pateikiamos </w:t>
            </w:r>
            <w:proofErr w:type="spellStart"/>
            <w:r w:rsidR="005B149A">
              <w:rPr>
                <w:i/>
                <w:szCs w:val="24"/>
              </w:rPr>
              <w:t>laisos</w:t>
            </w:r>
            <w:proofErr w:type="spellEnd"/>
            <w:r w:rsidR="005B149A">
              <w:rPr>
                <w:i/>
                <w:szCs w:val="24"/>
              </w:rPr>
              <w:t xml:space="preserve"> formos </w:t>
            </w:r>
            <w:proofErr w:type="spellStart"/>
            <w:r w:rsidR="005B149A">
              <w:rPr>
                <w:i/>
                <w:szCs w:val="24"/>
              </w:rPr>
              <w:t>bendradarbaivimo</w:t>
            </w:r>
            <w:proofErr w:type="spellEnd"/>
            <w:r w:rsidR="005B149A">
              <w:rPr>
                <w:i/>
                <w:szCs w:val="24"/>
              </w:rPr>
              <w:t xml:space="preserve"> sutartys).</w:t>
            </w:r>
          </w:p>
          <w:p w:rsidR="00E952F1" w:rsidRPr="005B149A" w:rsidRDefault="00E952F1" w:rsidP="00E952F1">
            <w:pPr>
              <w:tabs>
                <w:tab w:val="left" w:pos="650"/>
              </w:tabs>
              <w:spacing w:after="0" w:line="240" w:lineRule="auto"/>
              <w:jc w:val="both"/>
              <w:rPr>
                <w:i/>
              </w:rPr>
            </w:pPr>
          </w:p>
          <w:p w:rsidR="00396821" w:rsidRPr="009B734F" w:rsidRDefault="00396821" w:rsidP="005B149A">
            <w:pPr>
              <w:tabs>
                <w:tab w:val="left" w:pos="279"/>
              </w:tabs>
              <w:spacing w:after="0" w:line="240" w:lineRule="auto"/>
              <w:jc w:val="both"/>
              <w:rPr>
                <w:szCs w:val="24"/>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.1.1.1.7.</w:t>
            </w:r>
          </w:p>
        </w:tc>
        <w:tc>
          <w:tcPr>
            <w:tcW w:w="2724" w:type="dxa"/>
          </w:tcPr>
          <w:p w:rsidR="00396821" w:rsidRPr="00396821" w:rsidRDefault="00396821" w:rsidP="00396821">
            <w:pPr>
              <w:spacing w:after="0" w:line="240" w:lineRule="auto"/>
            </w:pPr>
            <w:r w:rsidRPr="00396821">
              <w:t>Didžiausia paramos suma vietos projektui (</w:t>
            </w:r>
            <w:proofErr w:type="spellStart"/>
            <w:r w:rsidRPr="00396821">
              <w:t>Eur</w:t>
            </w:r>
            <w:proofErr w:type="spellEnd"/>
            <w:r w:rsidRPr="00396821">
              <w:t>)</w:t>
            </w:r>
          </w:p>
        </w:tc>
        <w:tc>
          <w:tcPr>
            <w:tcW w:w="5834" w:type="dxa"/>
          </w:tcPr>
          <w:p w:rsidR="00396821" w:rsidRPr="009B734F"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 xml:space="preserve">00 </w:t>
            </w:r>
            <w:proofErr w:type="spellStart"/>
            <w:r w:rsidRPr="009B734F">
              <w:rPr>
                <w:szCs w:val="24"/>
              </w:rPr>
              <w:t>Eur</w:t>
            </w:r>
            <w:proofErr w:type="spellEnd"/>
            <w:r w:rsidRPr="009B734F">
              <w:rPr>
                <w:szCs w:val="24"/>
              </w:rPr>
              <w:t>.</w:t>
            </w:r>
          </w:p>
        </w:tc>
      </w:tr>
      <w:tr w:rsidR="00396821" w:rsidRPr="00396821" w:rsidTr="00671DB1">
        <w:tc>
          <w:tcPr>
            <w:tcW w:w="1384" w:type="dxa"/>
            <w:tcBorders>
              <w:bottom w:val="single" w:sz="4" w:space="0" w:color="auto"/>
            </w:tcBorders>
          </w:tcPr>
          <w:p w:rsidR="00396821" w:rsidRPr="00396821" w:rsidRDefault="00F653AF" w:rsidP="00396821">
            <w:r>
              <w:rPr>
                <w:sz w:val="22"/>
                <w:szCs w:val="24"/>
              </w:rPr>
              <w:t>9.2.3</w:t>
            </w:r>
            <w:r w:rsidR="00396821" w:rsidRPr="00396821">
              <w:rPr>
                <w:sz w:val="22"/>
                <w:szCs w:val="24"/>
              </w:rPr>
              <w:t>.1.1.1.8.</w:t>
            </w:r>
          </w:p>
        </w:tc>
        <w:tc>
          <w:tcPr>
            <w:tcW w:w="2724" w:type="dxa"/>
            <w:tcBorders>
              <w:bottom w:val="single" w:sz="4" w:space="0" w:color="auto"/>
            </w:tcBorders>
          </w:tcPr>
          <w:p w:rsidR="00396821" w:rsidRPr="00396821" w:rsidRDefault="00396821" w:rsidP="00396821">
            <w:pPr>
              <w:spacing w:after="0" w:line="240" w:lineRule="auto"/>
            </w:pPr>
            <w:r w:rsidRPr="00396821">
              <w:t xml:space="preserve">Paramos lyginamoji dalis  (proc.) </w:t>
            </w:r>
          </w:p>
        </w:tc>
        <w:tc>
          <w:tcPr>
            <w:tcW w:w="5834" w:type="dxa"/>
          </w:tcPr>
          <w:p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rsidR="003B6AEE" w:rsidRPr="009B734F" w:rsidRDefault="003B6AEE"/>
    <w:p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378"/>
        <w:gridCol w:w="6946"/>
      </w:tblGrid>
      <w:tr w:rsidR="003B6AEE" w:rsidRPr="009B734F" w:rsidTr="00C24896">
        <w:tc>
          <w:tcPr>
            <w:tcW w:w="14425" w:type="dxa"/>
            <w:gridSpan w:val="3"/>
            <w:shd w:val="clear" w:color="auto" w:fill="FDE9D9"/>
          </w:tcPr>
          <w:p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rsidTr="00C24896">
        <w:tc>
          <w:tcPr>
            <w:tcW w:w="1101" w:type="dxa"/>
            <w:tcBorders>
              <w:bottom w:val="single" w:sz="4" w:space="0" w:color="auto"/>
            </w:tcBorders>
            <w:shd w:val="clear" w:color="auto" w:fill="auto"/>
          </w:tcPr>
          <w:p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rsidR="003B6AEE" w:rsidRPr="009B734F" w:rsidRDefault="00AF164A" w:rsidP="002407C6">
            <w:pPr>
              <w:spacing w:after="0" w:line="240" w:lineRule="auto"/>
              <w:jc w:val="center"/>
              <w:rPr>
                <w:b/>
              </w:rPr>
            </w:pPr>
            <w:r w:rsidRPr="009B734F">
              <w:rPr>
                <w:b/>
              </w:rPr>
              <w:t>Sąsaja su VPS ir priemonėmis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10.1.</w:t>
            </w:r>
          </w:p>
        </w:tc>
        <w:tc>
          <w:tcPr>
            <w:tcW w:w="13324" w:type="dxa"/>
            <w:gridSpan w:val="2"/>
            <w:shd w:val="clear" w:color="auto" w:fill="FDE9D9"/>
          </w:tcPr>
          <w:p w:rsidR="003B6AEE" w:rsidRPr="009B734F" w:rsidRDefault="003B6AEE" w:rsidP="002407C6">
            <w:pPr>
              <w:spacing w:after="0" w:line="240" w:lineRule="auto"/>
            </w:pPr>
            <w:r w:rsidRPr="009B734F">
              <w:rPr>
                <w:b/>
              </w:rPr>
              <w:t>2015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10.1.1.</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VPS įgyvendinimu:</w:t>
            </w:r>
          </w:p>
        </w:tc>
        <w:tc>
          <w:tcPr>
            <w:tcW w:w="6946" w:type="dxa"/>
          </w:tcPr>
          <w:p w:rsidR="0017787D" w:rsidRPr="009B734F" w:rsidRDefault="0017787D" w:rsidP="0017787D">
            <w:pPr>
              <w:spacing w:after="0" w:line="240" w:lineRule="auto"/>
            </w:pPr>
            <w:r w:rsidRPr="009B734F">
              <w:t>VPS vertinimas</w:t>
            </w:r>
          </w:p>
        </w:tc>
      </w:tr>
      <w:tr w:rsidR="0017787D" w:rsidRPr="009B734F" w:rsidTr="00C24896">
        <w:trPr>
          <w:trHeight w:val="96"/>
        </w:trPr>
        <w:tc>
          <w:tcPr>
            <w:tcW w:w="1101" w:type="dxa"/>
            <w:shd w:val="clear" w:color="auto" w:fill="auto"/>
          </w:tcPr>
          <w:p w:rsidR="0017787D" w:rsidRPr="009B734F" w:rsidRDefault="0017787D" w:rsidP="0017787D">
            <w:pPr>
              <w:spacing w:after="0" w:line="240" w:lineRule="auto"/>
            </w:pPr>
            <w:r w:rsidRPr="009B734F">
              <w:t>10.1.2.</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rsidR="0017787D" w:rsidRPr="009B734F" w:rsidRDefault="0017787D" w:rsidP="0017787D">
            <w:pPr>
              <w:spacing w:after="0" w:line="240" w:lineRule="auto"/>
            </w:pPr>
            <w:r w:rsidRPr="009B734F">
              <w:t>VPS vertinimas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10.2.</w:t>
            </w:r>
          </w:p>
        </w:tc>
        <w:tc>
          <w:tcPr>
            <w:tcW w:w="13324" w:type="dxa"/>
            <w:gridSpan w:val="2"/>
            <w:shd w:val="clear" w:color="auto" w:fill="FDE9D9"/>
          </w:tcPr>
          <w:p w:rsidR="003B6AEE" w:rsidRPr="009B734F" w:rsidRDefault="003B6AEE" w:rsidP="002407C6">
            <w:pPr>
              <w:spacing w:after="0" w:line="240" w:lineRule="auto"/>
              <w:jc w:val="both"/>
            </w:pPr>
            <w:r w:rsidRPr="009B734F">
              <w:rPr>
                <w:b/>
              </w:rPr>
              <w:t>2016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10.2.1.</w:t>
            </w:r>
          </w:p>
        </w:tc>
        <w:tc>
          <w:tcPr>
            <w:tcW w:w="6378" w:type="dxa"/>
          </w:tcPr>
          <w:p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rsidR="0017787D" w:rsidRDefault="0017787D" w:rsidP="0017787D">
            <w:pPr>
              <w:tabs>
                <w:tab w:val="left" w:pos="317"/>
              </w:tabs>
              <w:spacing w:after="0" w:line="240" w:lineRule="auto"/>
              <w:jc w:val="both"/>
              <w:rPr>
                <w:b/>
                <w:szCs w:val="24"/>
              </w:rPr>
            </w:pPr>
            <w:r w:rsidRPr="009B734F">
              <w:rPr>
                <w:b/>
                <w:szCs w:val="24"/>
              </w:rPr>
              <w:t xml:space="preserve">I kvietimas teikti vietos projektų paraiškas (III -IV </w:t>
            </w:r>
            <w:proofErr w:type="spellStart"/>
            <w:r w:rsidRPr="009B734F">
              <w:rPr>
                <w:b/>
                <w:szCs w:val="24"/>
              </w:rPr>
              <w:t>ktv</w:t>
            </w:r>
            <w:proofErr w:type="spellEnd"/>
            <w:r w:rsidRPr="009B734F">
              <w:rPr>
                <w:b/>
                <w:szCs w:val="24"/>
              </w:rPr>
              <w:t>):</w:t>
            </w:r>
          </w:p>
          <w:p w:rsidR="00293104" w:rsidRPr="00293104" w:rsidRDefault="00293104" w:rsidP="00293104">
            <w:pPr>
              <w:pStyle w:val="ListParagraph"/>
              <w:numPr>
                <w:ilvl w:val="0"/>
                <w:numId w:val="15"/>
              </w:numPr>
              <w:tabs>
                <w:tab w:val="left" w:pos="317"/>
              </w:tabs>
              <w:spacing w:after="0" w:line="240" w:lineRule="auto"/>
              <w:ind w:left="33" w:firstLine="0"/>
              <w:jc w:val="both"/>
              <w:rPr>
                <w:szCs w:val="24"/>
              </w:rPr>
            </w:pPr>
            <w:r w:rsidRPr="00293104">
              <w:rPr>
                <w:szCs w:val="24"/>
              </w:rPr>
              <w:t>Avansinio mokėjimo prašymo teikimas;</w:t>
            </w:r>
          </w:p>
          <w:p w:rsidR="0017787D" w:rsidRPr="009B734F" w:rsidRDefault="0017787D"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17787D" w:rsidRPr="009B734F" w:rsidRDefault="0017787D"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17787D" w:rsidRPr="009B734F" w:rsidRDefault="0017787D"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17787D" w:rsidRDefault="0017787D" w:rsidP="000129EA">
            <w:pPr>
              <w:numPr>
                <w:ilvl w:val="0"/>
                <w:numId w:val="38"/>
              </w:numPr>
              <w:tabs>
                <w:tab w:val="left" w:pos="317"/>
              </w:tabs>
              <w:spacing w:after="0" w:line="240" w:lineRule="auto"/>
              <w:ind w:left="33" w:firstLine="0"/>
              <w:jc w:val="both"/>
              <w:rPr>
                <w:szCs w:val="24"/>
              </w:rPr>
            </w:pPr>
            <w:r w:rsidRPr="00252FFC">
              <w:rPr>
                <w:szCs w:val="24"/>
              </w:rPr>
              <w:t>vietos projektų vertinimo ataskaitų rengimas</w:t>
            </w:r>
            <w:r w:rsidR="000129EA">
              <w:rPr>
                <w:szCs w:val="24"/>
              </w:rPr>
              <w:t xml:space="preserve">, projektų tvirtinimas valdyboje, </w:t>
            </w:r>
            <w:r w:rsidRPr="00252FFC">
              <w:rPr>
                <w:szCs w:val="24"/>
              </w:rPr>
              <w:t>paramos sutarčių sudarymas.</w:t>
            </w:r>
          </w:p>
          <w:p w:rsidR="00293104" w:rsidRPr="00252FFC" w:rsidRDefault="00293104" w:rsidP="00293104">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rsidR="0017787D" w:rsidRPr="009B734F" w:rsidRDefault="0017787D" w:rsidP="0017787D">
            <w:pPr>
              <w:spacing w:after="0" w:line="240" w:lineRule="auto"/>
              <w:jc w:val="both"/>
              <w:rPr>
                <w:b/>
                <w:i/>
                <w:szCs w:val="24"/>
              </w:rPr>
            </w:pPr>
            <w:r w:rsidRPr="009B734F">
              <w:rPr>
                <w:b/>
                <w:i/>
                <w:szCs w:val="24"/>
              </w:rPr>
              <w:t>Kvietimą planuojama skelbti šioms vietos plėtros strategijos priemonėms:</w:t>
            </w:r>
          </w:p>
          <w:p w:rsidR="0017787D" w:rsidRPr="009B734F" w:rsidRDefault="0017787D" w:rsidP="0017787D">
            <w:pPr>
              <w:spacing w:after="0" w:line="240" w:lineRule="auto"/>
              <w:jc w:val="both"/>
              <w:rPr>
                <w:b/>
                <w:i/>
                <w:szCs w:val="24"/>
              </w:rPr>
            </w:pPr>
          </w:p>
          <w:p w:rsidR="0017787D" w:rsidRPr="009B734F" w:rsidRDefault="0017787D" w:rsidP="0017787D">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17787D" w:rsidRPr="009B734F" w:rsidRDefault="0017787D" w:rsidP="0017787D">
            <w:pPr>
              <w:spacing w:after="0" w:line="240" w:lineRule="auto"/>
              <w:ind w:left="720" w:hanging="687"/>
              <w:jc w:val="both"/>
              <w:rPr>
                <w:szCs w:val="24"/>
              </w:rPr>
            </w:pPr>
          </w:p>
          <w:p w:rsidR="0017787D" w:rsidRPr="009B734F" w:rsidRDefault="0017787D" w:rsidP="0017787D">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17787D" w:rsidRPr="009B734F" w:rsidRDefault="0017787D" w:rsidP="0017787D">
            <w:pPr>
              <w:spacing w:after="0" w:line="240" w:lineRule="auto"/>
              <w:jc w:val="both"/>
              <w:rPr>
                <w:szCs w:val="24"/>
              </w:rPr>
            </w:pPr>
          </w:p>
          <w:p w:rsidR="0017787D" w:rsidRPr="009B734F" w:rsidRDefault="0017787D" w:rsidP="0017787D">
            <w:pPr>
              <w:spacing w:after="0" w:line="240" w:lineRule="auto"/>
              <w:jc w:val="both"/>
              <w:rPr>
                <w:szCs w:val="24"/>
              </w:rPr>
            </w:pPr>
            <w:r w:rsidRPr="009B734F">
              <w:rPr>
                <w:b/>
                <w:szCs w:val="24"/>
              </w:rPr>
              <w:t>Priemonės LEADER-19.2.-7.2.</w:t>
            </w:r>
            <w:r w:rsidRPr="009B734F">
              <w:rPr>
                <w:szCs w:val="24"/>
              </w:rPr>
              <w:t xml:space="preserve"> „</w:t>
            </w:r>
            <w:r w:rsidR="00373D9E">
              <w:rPr>
                <w:szCs w:val="24"/>
              </w:rPr>
              <w:t>Pagrindinės paslaugos ir kaimų atnaujinimas kaimo vietovėse</w:t>
            </w:r>
            <w:r w:rsidRPr="009B734F">
              <w:rPr>
                <w:szCs w:val="24"/>
              </w:rPr>
              <w:t>“.</w:t>
            </w:r>
          </w:p>
          <w:p w:rsidR="0017787D" w:rsidRPr="009B734F" w:rsidRDefault="0017787D" w:rsidP="0017787D">
            <w:pPr>
              <w:spacing w:after="0" w:line="240" w:lineRule="auto"/>
              <w:jc w:val="both"/>
              <w:rPr>
                <w:szCs w:val="24"/>
              </w:rPr>
            </w:pPr>
          </w:p>
          <w:p w:rsidR="0017787D" w:rsidRPr="009B734F" w:rsidRDefault="0017787D" w:rsidP="0017787D">
            <w:pPr>
              <w:spacing w:after="0" w:line="240" w:lineRule="auto"/>
              <w:ind w:left="720" w:hanging="687"/>
              <w:jc w:val="both"/>
              <w:rPr>
                <w:szCs w:val="24"/>
              </w:rPr>
            </w:pPr>
          </w:p>
        </w:tc>
      </w:tr>
      <w:tr w:rsidR="0017787D" w:rsidRPr="009B734F" w:rsidTr="00C24896">
        <w:trPr>
          <w:trHeight w:val="983"/>
        </w:trPr>
        <w:tc>
          <w:tcPr>
            <w:tcW w:w="1101" w:type="dxa"/>
            <w:shd w:val="clear" w:color="auto" w:fill="auto"/>
          </w:tcPr>
          <w:p w:rsidR="0017787D" w:rsidRPr="009B734F" w:rsidRDefault="0017787D" w:rsidP="0017787D">
            <w:pPr>
              <w:spacing w:after="0" w:line="240" w:lineRule="auto"/>
            </w:pPr>
            <w:r w:rsidRPr="009B734F">
              <w:t>10.2.2.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lastRenderedPageBreak/>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rsidR="0017787D" w:rsidRPr="009B734F" w:rsidRDefault="0017787D" w:rsidP="0017787D">
            <w:pPr>
              <w:spacing w:after="0" w:line="240" w:lineRule="auto"/>
              <w:jc w:val="both"/>
            </w:pPr>
            <w:r w:rsidRPr="009B734F">
              <w:lastRenderedPageBreak/>
              <w:t>1-3 veiklos susijusios su I-ojo kvietimo metu planuojamomis finansuoti vietos plėtros strategijos priemonėmis ir veiklos sritimis.</w:t>
            </w:r>
          </w:p>
          <w:p w:rsidR="0017787D" w:rsidRPr="009B734F" w:rsidRDefault="0017787D" w:rsidP="0017787D">
            <w:pPr>
              <w:spacing w:after="0" w:line="240" w:lineRule="auto"/>
              <w:rPr>
                <w:b/>
              </w:rPr>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10.3.</w:t>
            </w:r>
          </w:p>
        </w:tc>
        <w:tc>
          <w:tcPr>
            <w:tcW w:w="13324" w:type="dxa"/>
            <w:gridSpan w:val="2"/>
            <w:shd w:val="clear" w:color="auto" w:fill="FDE9D9"/>
          </w:tcPr>
          <w:p w:rsidR="003B6AEE" w:rsidRPr="009B734F" w:rsidRDefault="003B6AEE" w:rsidP="002407C6">
            <w:pPr>
              <w:spacing w:after="0" w:line="240" w:lineRule="auto"/>
              <w:jc w:val="both"/>
            </w:pPr>
            <w:r w:rsidRPr="009B734F">
              <w:rPr>
                <w:b/>
              </w:rPr>
              <w:t>2017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10.3.1.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655FDB" w:rsidP="0038768C">
            <w:pPr>
              <w:tabs>
                <w:tab w:val="left" w:pos="317"/>
              </w:tabs>
              <w:spacing w:after="0" w:line="240" w:lineRule="auto"/>
              <w:jc w:val="both"/>
              <w:rPr>
                <w:b/>
                <w:szCs w:val="24"/>
              </w:rPr>
            </w:pPr>
            <w:r w:rsidRPr="009B734F">
              <w:rPr>
                <w:b/>
                <w:szCs w:val="24"/>
              </w:rPr>
              <w:t>2016 m</w:t>
            </w:r>
            <w:r w:rsidR="0038768C" w:rsidRPr="009B734F">
              <w:rPr>
                <w:b/>
                <w:szCs w:val="24"/>
              </w:rPr>
              <w:t>.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rsidR="0038768C" w:rsidRPr="009B734F" w:rsidRDefault="0038768C" w:rsidP="00655FDB">
            <w:pPr>
              <w:tabs>
                <w:tab w:val="left" w:pos="317"/>
              </w:tabs>
              <w:spacing w:after="0" w:line="240" w:lineRule="auto"/>
              <w:ind w:left="33" w:hanging="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38768C" w:rsidP="0038768C">
            <w:pPr>
              <w:tabs>
                <w:tab w:val="left" w:pos="317"/>
              </w:tabs>
              <w:spacing w:after="0" w:line="240" w:lineRule="auto"/>
              <w:jc w:val="both"/>
              <w:rPr>
                <w:b/>
                <w:szCs w:val="24"/>
              </w:rPr>
            </w:pPr>
            <w:r w:rsidRPr="009B734F">
              <w:rPr>
                <w:b/>
                <w:szCs w:val="24"/>
              </w:rPr>
              <w:t>I</w:t>
            </w:r>
            <w:r w:rsidR="00655FDB" w:rsidRPr="009B734F">
              <w:rPr>
                <w:b/>
                <w:szCs w:val="24"/>
              </w:rPr>
              <w:t>I</w:t>
            </w:r>
            <w:r w:rsidRPr="009B734F">
              <w:rPr>
                <w:b/>
                <w:szCs w:val="24"/>
              </w:rPr>
              <w:t xml:space="preserve"> kvietimas teikti vietos projektų paraiškas (III -IV </w:t>
            </w:r>
            <w:proofErr w:type="spellStart"/>
            <w:r w:rsidRPr="009B734F">
              <w:rPr>
                <w:b/>
                <w:szCs w:val="24"/>
              </w:rPr>
              <w:t>ktv</w:t>
            </w:r>
            <w:proofErr w:type="spellEnd"/>
            <w:r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w:t>
            </w:r>
            <w:r w:rsidRPr="00E16366">
              <w:rPr>
                <w:szCs w:val="24"/>
              </w:rPr>
              <w:lastRenderedPageBreak/>
              <w:t xml:space="preserve">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655FDB" w:rsidRPr="009B734F" w:rsidRDefault="00655FDB" w:rsidP="00655FDB">
            <w:pPr>
              <w:spacing w:after="0" w:line="240" w:lineRule="auto"/>
              <w:jc w:val="both"/>
              <w:rPr>
                <w:b/>
                <w:i/>
                <w:szCs w:val="24"/>
              </w:rPr>
            </w:pPr>
            <w:r w:rsidRPr="009B734F">
              <w:rPr>
                <w:b/>
                <w:i/>
                <w:szCs w:val="24"/>
              </w:rPr>
              <w:lastRenderedPageBreak/>
              <w:t>Kvietimą planuojama skelbti šioms vietos plėtros strategijos priemonėms:</w:t>
            </w:r>
          </w:p>
          <w:p w:rsidR="00655FDB" w:rsidRPr="009B734F" w:rsidRDefault="00655FDB" w:rsidP="00655FDB">
            <w:pPr>
              <w:spacing w:after="0" w:line="240" w:lineRule="auto"/>
              <w:jc w:val="both"/>
              <w:rPr>
                <w:b/>
                <w:i/>
                <w:szCs w:val="24"/>
              </w:rPr>
            </w:pPr>
          </w:p>
          <w:p w:rsidR="00655FDB" w:rsidRPr="009B734F" w:rsidRDefault="00655FDB" w:rsidP="00655FDB">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655FDB" w:rsidRPr="006B3E32" w:rsidRDefault="00EB6F5C" w:rsidP="00655FDB">
            <w:pPr>
              <w:spacing w:after="0" w:line="240" w:lineRule="auto"/>
              <w:jc w:val="both"/>
            </w:pPr>
            <w:r w:rsidRPr="009B734F">
              <w:rPr>
                <w:b/>
                <w:i/>
                <w:szCs w:val="24"/>
              </w:rPr>
              <w:t>LEADER-19.2-6.2.</w:t>
            </w:r>
            <w:r w:rsidR="00655FDB" w:rsidRPr="009B734F">
              <w:rPr>
                <w:b/>
                <w:i/>
                <w:szCs w:val="24"/>
              </w:rPr>
              <w:t xml:space="preserve">Veiklos sritis: </w:t>
            </w:r>
            <w:r w:rsidR="00655FDB" w:rsidRPr="009B734F">
              <w:rPr>
                <w:szCs w:val="24"/>
              </w:rPr>
              <w:t>„Parama ne žemės ūkio verslui kaimo vietovėse pradėti“</w:t>
            </w:r>
          </w:p>
          <w:p w:rsidR="00655FDB" w:rsidRPr="009B734F" w:rsidRDefault="00655FDB" w:rsidP="00655FDB">
            <w:pPr>
              <w:spacing w:after="0" w:line="240" w:lineRule="auto"/>
              <w:ind w:left="720" w:hanging="687"/>
              <w:jc w:val="both"/>
              <w:rPr>
                <w:szCs w:val="24"/>
              </w:rPr>
            </w:pPr>
          </w:p>
          <w:p w:rsidR="00655FDB" w:rsidRPr="009B734F" w:rsidRDefault="00655FDB" w:rsidP="00655FDB">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655FDB" w:rsidRPr="009B734F" w:rsidRDefault="00655FDB" w:rsidP="00655FDB">
            <w:pPr>
              <w:spacing w:after="0" w:line="240" w:lineRule="auto"/>
              <w:jc w:val="both"/>
              <w:rPr>
                <w:szCs w:val="24"/>
              </w:rPr>
            </w:pPr>
          </w:p>
          <w:p w:rsidR="00655FDB" w:rsidRPr="009B734F" w:rsidRDefault="00655FDB" w:rsidP="00655FDB">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655FDB" w:rsidRPr="009B734F" w:rsidRDefault="00655FDB" w:rsidP="00655FDB">
            <w:pPr>
              <w:spacing w:after="0" w:line="240" w:lineRule="auto"/>
              <w:jc w:val="both"/>
              <w:rPr>
                <w:szCs w:val="24"/>
              </w:rPr>
            </w:pPr>
          </w:p>
          <w:p w:rsidR="003B6AEE" w:rsidRPr="009B734F" w:rsidRDefault="003B6AEE" w:rsidP="0038768C">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10.3.2.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rsidR="00363C17"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655FDB" w:rsidRPr="009B734F" w:rsidRDefault="00655FDB" w:rsidP="00655FDB">
            <w:pPr>
              <w:spacing w:after="0" w:line="240" w:lineRule="auto"/>
              <w:jc w:val="both"/>
            </w:pPr>
            <w:r w:rsidRPr="009B734F">
              <w:t>1-3 veiklos susijusios su I</w:t>
            </w:r>
            <w:r w:rsidR="0065039D" w:rsidRPr="009B734F">
              <w:t>I</w:t>
            </w:r>
            <w:r w:rsidRPr="009B734F">
              <w:t>-ojo kvietimo metu planuojamomis finansuoti vietos plėtros strategijos priemonėmis ir veiklos sritimis.</w:t>
            </w:r>
          </w:p>
          <w:p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10.4.</w:t>
            </w:r>
          </w:p>
        </w:tc>
        <w:tc>
          <w:tcPr>
            <w:tcW w:w="13324" w:type="dxa"/>
            <w:gridSpan w:val="2"/>
            <w:shd w:val="clear" w:color="auto" w:fill="FDE9D9"/>
          </w:tcPr>
          <w:p w:rsidR="003B6AEE" w:rsidRPr="009B734F" w:rsidRDefault="003B6AEE" w:rsidP="002407C6">
            <w:pPr>
              <w:spacing w:after="0" w:line="240" w:lineRule="auto"/>
              <w:jc w:val="both"/>
            </w:pPr>
            <w:r w:rsidRPr="009B734F">
              <w:rPr>
                <w:b/>
              </w:rPr>
              <w:t>2018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10.4.1.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C45810" w:rsidP="0038768C">
            <w:pPr>
              <w:tabs>
                <w:tab w:val="left" w:pos="317"/>
              </w:tabs>
              <w:spacing w:after="0" w:line="240" w:lineRule="auto"/>
              <w:jc w:val="both"/>
              <w:rPr>
                <w:b/>
                <w:szCs w:val="24"/>
              </w:rPr>
            </w:pPr>
            <w:r w:rsidRPr="009B734F">
              <w:rPr>
                <w:b/>
                <w:szCs w:val="24"/>
              </w:rPr>
              <w:t>2016 m., 2017 m</w:t>
            </w:r>
            <w:r w:rsidR="0038768C" w:rsidRPr="009B734F">
              <w:rPr>
                <w:b/>
                <w:szCs w:val="24"/>
              </w:rPr>
              <w:t>.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38768C" w:rsidP="0038768C">
            <w:pPr>
              <w:tabs>
                <w:tab w:val="left" w:pos="317"/>
              </w:tabs>
              <w:spacing w:after="0" w:line="240" w:lineRule="auto"/>
              <w:jc w:val="both"/>
              <w:rPr>
                <w:b/>
                <w:szCs w:val="24"/>
              </w:rPr>
            </w:pPr>
            <w:r w:rsidRPr="009B734F">
              <w:rPr>
                <w:b/>
                <w:szCs w:val="24"/>
              </w:rPr>
              <w:t>I</w:t>
            </w:r>
            <w:r w:rsidR="00C45810" w:rsidRPr="009B734F">
              <w:rPr>
                <w:b/>
                <w:szCs w:val="24"/>
              </w:rPr>
              <w:t>II</w:t>
            </w:r>
            <w:r w:rsidRPr="009B734F">
              <w:rPr>
                <w:b/>
                <w:szCs w:val="24"/>
              </w:rPr>
              <w:t xml:space="preserve"> kvietimas teikti vietos projektų paraiškas (III -IV </w:t>
            </w:r>
            <w:proofErr w:type="spellStart"/>
            <w:r w:rsidRPr="009B734F">
              <w:rPr>
                <w:b/>
                <w:szCs w:val="24"/>
              </w:rPr>
              <w:t>ktv</w:t>
            </w:r>
            <w:proofErr w:type="spellEnd"/>
            <w:r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C45810" w:rsidRPr="009B734F" w:rsidRDefault="00C45810" w:rsidP="00C45810">
            <w:pPr>
              <w:spacing w:after="0" w:line="240" w:lineRule="auto"/>
              <w:jc w:val="both"/>
              <w:rPr>
                <w:b/>
                <w:i/>
                <w:szCs w:val="24"/>
              </w:rPr>
            </w:pPr>
            <w:r w:rsidRPr="009B734F">
              <w:rPr>
                <w:b/>
                <w:i/>
                <w:szCs w:val="24"/>
              </w:rPr>
              <w:t>Kvietimą planuojama skelbti šioms vietos plėtros strategijos priemonėms:</w:t>
            </w:r>
          </w:p>
          <w:p w:rsidR="00C45810" w:rsidRPr="009B734F" w:rsidRDefault="00C45810" w:rsidP="00C45810">
            <w:pPr>
              <w:spacing w:after="0" w:line="240" w:lineRule="auto"/>
              <w:jc w:val="both"/>
              <w:rPr>
                <w:b/>
                <w:i/>
                <w:szCs w:val="24"/>
              </w:rPr>
            </w:pPr>
          </w:p>
          <w:p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rsidR="00C10F87" w:rsidRDefault="00C10F87" w:rsidP="00C45810">
            <w:pPr>
              <w:spacing w:after="0" w:line="240" w:lineRule="auto"/>
              <w:jc w:val="both"/>
              <w:rPr>
                <w:szCs w:val="24"/>
              </w:rPr>
            </w:pPr>
          </w:p>
          <w:p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rsidR="001B447E" w:rsidRPr="009B734F"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rsidR="00C45810" w:rsidRPr="009B734F" w:rsidRDefault="00C45810" w:rsidP="00C45810">
            <w:pPr>
              <w:spacing w:after="0" w:line="240" w:lineRule="auto"/>
              <w:ind w:left="720" w:hanging="687"/>
              <w:jc w:val="both"/>
              <w:rPr>
                <w:szCs w:val="24"/>
              </w:rPr>
            </w:pPr>
          </w:p>
          <w:p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C45810" w:rsidRPr="009B734F" w:rsidRDefault="00C45810" w:rsidP="00C45810">
            <w:pPr>
              <w:spacing w:after="0" w:line="240" w:lineRule="auto"/>
              <w:jc w:val="both"/>
              <w:rPr>
                <w:szCs w:val="24"/>
              </w:rPr>
            </w:pPr>
          </w:p>
          <w:p w:rsidR="00C45810" w:rsidRPr="009B734F" w:rsidRDefault="00C45810" w:rsidP="00C45810">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B447E" w:rsidRPr="009B734F" w:rsidRDefault="001B447E" w:rsidP="00C45810">
            <w:pPr>
              <w:spacing w:after="0" w:line="240" w:lineRule="auto"/>
              <w:jc w:val="both"/>
              <w:rPr>
                <w:szCs w:val="24"/>
              </w:rPr>
            </w:pPr>
          </w:p>
          <w:p w:rsidR="001B447E" w:rsidRPr="009B734F"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10.4.2.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lastRenderedPageBreak/>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B447E" w:rsidRPr="009B734F" w:rsidRDefault="001B447E" w:rsidP="001B447E">
            <w:pPr>
              <w:spacing w:after="0" w:line="240" w:lineRule="auto"/>
              <w:jc w:val="both"/>
            </w:pPr>
            <w:r w:rsidRPr="009B734F">
              <w:lastRenderedPageBreak/>
              <w:t>1-3 veiklos susijusios su I</w:t>
            </w:r>
            <w:r w:rsidR="0065039D" w:rsidRPr="009B734F">
              <w:t>II</w:t>
            </w:r>
            <w:r w:rsidRPr="009B734F">
              <w:t>-ojo kvietimo metu planuojamomis finansuoti vietos plėtros strategijos priemonėmis ir veiklos sritimis.</w:t>
            </w:r>
          </w:p>
          <w:p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10.5.</w:t>
            </w:r>
          </w:p>
        </w:tc>
        <w:tc>
          <w:tcPr>
            <w:tcW w:w="13324" w:type="dxa"/>
            <w:gridSpan w:val="2"/>
            <w:shd w:val="clear" w:color="auto" w:fill="FDE9D9"/>
          </w:tcPr>
          <w:p w:rsidR="003B6AEE" w:rsidRPr="009B734F" w:rsidRDefault="003B6AEE" w:rsidP="002407C6">
            <w:pPr>
              <w:spacing w:after="0" w:line="240" w:lineRule="auto"/>
              <w:jc w:val="both"/>
            </w:pPr>
            <w:r w:rsidRPr="009B734F">
              <w:rPr>
                <w:b/>
              </w:rPr>
              <w:t>2019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10.5.1.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2016 m., 2017 m., 201</w:t>
            </w:r>
            <w:r w:rsidR="007D1AD7" w:rsidRPr="009B734F">
              <w:rPr>
                <w:b/>
                <w:szCs w:val="24"/>
              </w:rPr>
              <w:t>8</w:t>
            </w:r>
            <w:r w:rsidRPr="009B734F">
              <w:rPr>
                <w:b/>
                <w:szCs w:val="24"/>
              </w:rPr>
              <w:t xml:space="preserve"> m.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38768C" w:rsidP="0038768C">
            <w:pPr>
              <w:tabs>
                <w:tab w:val="left" w:pos="317"/>
              </w:tabs>
              <w:spacing w:after="0" w:line="240" w:lineRule="auto"/>
              <w:jc w:val="both"/>
              <w:rPr>
                <w:b/>
                <w:szCs w:val="24"/>
              </w:rPr>
            </w:pPr>
            <w:r w:rsidRPr="009B734F">
              <w:rPr>
                <w:b/>
                <w:szCs w:val="24"/>
              </w:rPr>
              <w:t>I</w:t>
            </w:r>
            <w:r w:rsidR="007D1AD7" w:rsidRPr="009B734F">
              <w:rPr>
                <w:b/>
                <w:szCs w:val="24"/>
              </w:rPr>
              <w:t>V</w:t>
            </w:r>
            <w:r w:rsidRPr="009B734F">
              <w:rPr>
                <w:b/>
                <w:szCs w:val="24"/>
              </w:rPr>
              <w:t xml:space="preserve"> kvietimas teikti vietos projektų paraiškas (III -IV </w:t>
            </w:r>
            <w:proofErr w:type="spellStart"/>
            <w:r w:rsidRPr="009B734F">
              <w:rPr>
                <w:b/>
                <w:szCs w:val="24"/>
              </w:rPr>
              <w:t>ktv</w:t>
            </w:r>
            <w:proofErr w:type="spellEnd"/>
            <w:r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xml:space="preserve">, bei </w:t>
            </w:r>
            <w:r>
              <w:rPr>
                <w:szCs w:val="24"/>
              </w:rPr>
              <w:lastRenderedPageBreak/>
              <w:t>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7D1AD7" w:rsidRPr="009B734F" w:rsidRDefault="007D1AD7" w:rsidP="007D1AD7">
            <w:pPr>
              <w:spacing w:after="0" w:line="240" w:lineRule="auto"/>
              <w:jc w:val="both"/>
              <w:rPr>
                <w:b/>
                <w:i/>
                <w:szCs w:val="24"/>
              </w:rPr>
            </w:pPr>
            <w:r w:rsidRPr="009B734F">
              <w:rPr>
                <w:b/>
                <w:i/>
                <w:szCs w:val="24"/>
              </w:rPr>
              <w:lastRenderedPageBreak/>
              <w:t>Kvietimą planuojama skelbti šioms vietos plėtros strategijos priemonėms:</w:t>
            </w:r>
          </w:p>
          <w:p w:rsidR="007D1AD7" w:rsidRPr="009B734F" w:rsidRDefault="007D1AD7" w:rsidP="007D1AD7">
            <w:pPr>
              <w:spacing w:after="0" w:line="240" w:lineRule="auto"/>
              <w:jc w:val="both"/>
              <w:rPr>
                <w:b/>
                <w:i/>
                <w:szCs w:val="24"/>
              </w:rPr>
            </w:pPr>
          </w:p>
          <w:p w:rsidR="007D1AD7" w:rsidRPr="009B734F" w:rsidRDefault="007D1AD7" w:rsidP="007D1AD7">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7D1AD7" w:rsidRPr="009B734F" w:rsidRDefault="006D6D4A" w:rsidP="007D1AD7">
            <w:pPr>
              <w:spacing w:after="0" w:line="240" w:lineRule="auto"/>
              <w:jc w:val="both"/>
              <w:rPr>
                <w:szCs w:val="24"/>
              </w:rPr>
            </w:pPr>
            <w:r w:rsidRPr="006D6D4A">
              <w:rPr>
                <w:b/>
                <w:i/>
                <w:szCs w:val="24"/>
              </w:rPr>
              <w:t>LEADER-19.2-6.2.</w:t>
            </w:r>
            <w:r w:rsidR="007D1AD7" w:rsidRPr="009B734F">
              <w:rPr>
                <w:b/>
                <w:i/>
                <w:szCs w:val="24"/>
              </w:rPr>
              <w:t xml:space="preserve">Veiklos sritis: </w:t>
            </w:r>
            <w:r w:rsidR="007D1AD7" w:rsidRPr="009B734F">
              <w:rPr>
                <w:szCs w:val="24"/>
              </w:rPr>
              <w:t>„Parama ne žemės ūkio verslui kaimo vietovėse pradėti“</w:t>
            </w:r>
          </w:p>
          <w:p w:rsidR="007D1AD7" w:rsidRPr="009B734F" w:rsidRDefault="007D1AD7" w:rsidP="007D1AD7">
            <w:pPr>
              <w:spacing w:after="0" w:line="240" w:lineRule="auto"/>
              <w:jc w:val="both"/>
              <w:rPr>
                <w:szCs w:val="24"/>
              </w:rPr>
            </w:pPr>
          </w:p>
          <w:p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3B6AEE" w:rsidRPr="009B734F" w:rsidRDefault="003B6AEE" w:rsidP="00FB2254">
            <w:pPr>
              <w:spacing w:after="0" w:line="240" w:lineRule="auto"/>
            </w:pPr>
          </w:p>
          <w:p w:rsidR="000A0593" w:rsidRPr="009B734F" w:rsidRDefault="000A0593" w:rsidP="000A059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0A0593" w:rsidRPr="009B734F" w:rsidRDefault="000A0593" w:rsidP="00FB2254">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10.5.2.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3C290D" w:rsidRPr="009B734F" w:rsidRDefault="003C290D" w:rsidP="003C290D">
            <w:pPr>
              <w:spacing w:after="0" w:line="240" w:lineRule="auto"/>
              <w:jc w:val="both"/>
            </w:pPr>
            <w:r w:rsidRPr="009B734F">
              <w:t>1-3 veiklos susijusios su I</w:t>
            </w:r>
            <w:r w:rsidR="0065039D" w:rsidRPr="009B734F">
              <w:t>V</w:t>
            </w:r>
            <w:r w:rsidRPr="009B734F">
              <w:t>-ojo kvietimo metu planuojamomis finansuoti vietos plėtros strategijos priemonėmis ir veiklos sritimis.</w:t>
            </w:r>
          </w:p>
          <w:p w:rsidR="003B6AEE" w:rsidRPr="009B734F" w:rsidRDefault="003C290D" w:rsidP="003C290D">
            <w:pPr>
              <w:spacing w:after="0" w:line="240" w:lineRule="auto"/>
            </w:pPr>
            <w:r w:rsidRPr="009B734F">
              <w:t>4 -5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10.6.</w:t>
            </w:r>
          </w:p>
        </w:tc>
        <w:tc>
          <w:tcPr>
            <w:tcW w:w="13324" w:type="dxa"/>
            <w:gridSpan w:val="2"/>
            <w:shd w:val="clear" w:color="auto" w:fill="FDE9D9"/>
          </w:tcPr>
          <w:p w:rsidR="003B6AEE" w:rsidRPr="009B734F" w:rsidRDefault="003B6AEE" w:rsidP="002407C6">
            <w:pPr>
              <w:spacing w:after="0" w:line="240" w:lineRule="auto"/>
              <w:jc w:val="both"/>
              <w:rPr>
                <w:b/>
              </w:rPr>
            </w:pPr>
            <w:r w:rsidRPr="009B734F">
              <w:rPr>
                <w:b/>
              </w:rPr>
              <w:t>2020 m.</w:t>
            </w: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t>10.6.1.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lastRenderedPageBreak/>
              <w:t>2016 m., 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3C290D" w:rsidP="0038768C">
            <w:pPr>
              <w:tabs>
                <w:tab w:val="left" w:pos="317"/>
              </w:tabs>
              <w:spacing w:after="0" w:line="240" w:lineRule="auto"/>
              <w:jc w:val="both"/>
              <w:rPr>
                <w:b/>
                <w:szCs w:val="24"/>
              </w:rPr>
            </w:pPr>
            <w:r w:rsidRPr="009B734F">
              <w:rPr>
                <w:b/>
                <w:szCs w:val="24"/>
              </w:rPr>
              <w:t>V</w:t>
            </w:r>
            <w:r w:rsidR="0038768C" w:rsidRPr="009B734F">
              <w:rPr>
                <w:b/>
                <w:szCs w:val="24"/>
              </w:rPr>
              <w:t xml:space="preserve"> 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3C290D" w:rsidRPr="009B734F" w:rsidRDefault="003C290D" w:rsidP="003C290D">
            <w:pPr>
              <w:spacing w:after="0" w:line="240" w:lineRule="auto"/>
              <w:jc w:val="both"/>
              <w:rPr>
                <w:b/>
                <w:i/>
                <w:szCs w:val="24"/>
              </w:rPr>
            </w:pPr>
            <w:r w:rsidRPr="009B734F">
              <w:rPr>
                <w:b/>
                <w:i/>
                <w:szCs w:val="24"/>
              </w:rPr>
              <w:lastRenderedPageBreak/>
              <w:t xml:space="preserve">Kvietimą planuojama skelbti šioms vietos plėtros strategijos </w:t>
            </w:r>
            <w:r w:rsidRPr="009B734F">
              <w:rPr>
                <w:b/>
                <w:i/>
                <w:szCs w:val="24"/>
              </w:rPr>
              <w:lastRenderedPageBreak/>
              <w:t>priemonėms:</w:t>
            </w:r>
          </w:p>
          <w:p w:rsidR="003C290D" w:rsidRPr="009B734F" w:rsidRDefault="003C290D" w:rsidP="003C290D">
            <w:pPr>
              <w:spacing w:after="0" w:line="240" w:lineRule="auto"/>
              <w:jc w:val="both"/>
              <w:rPr>
                <w:b/>
                <w:i/>
                <w:szCs w:val="24"/>
              </w:rPr>
            </w:pPr>
          </w:p>
          <w:p w:rsidR="003C290D" w:rsidRPr="009B734F" w:rsidRDefault="003C290D" w:rsidP="003C290D">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3C290D" w:rsidRDefault="006D6D4A" w:rsidP="003C290D">
            <w:pPr>
              <w:spacing w:after="0" w:line="240" w:lineRule="auto"/>
              <w:jc w:val="both"/>
              <w:rPr>
                <w:szCs w:val="24"/>
              </w:rPr>
            </w:pPr>
            <w:r w:rsidRPr="006D6D4A">
              <w:rPr>
                <w:b/>
                <w:i/>
                <w:szCs w:val="24"/>
              </w:rPr>
              <w:t>LEADER-19.2-6.4.</w:t>
            </w:r>
            <w:r w:rsidR="003C290D" w:rsidRPr="009B734F">
              <w:rPr>
                <w:b/>
                <w:i/>
                <w:szCs w:val="24"/>
              </w:rPr>
              <w:t xml:space="preserve">Veiklos sritis: </w:t>
            </w:r>
            <w:r w:rsidR="003C290D" w:rsidRPr="009B734F">
              <w:rPr>
                <w:szCs w:val="24"/>
              </w:rPr>
              <w:t>„Parama ne žemės ūkio verslui kaimo vietovėse plėtoti“;</w:t>
            </w:r>
          </w:p>
          <w:p w:rsidR="004868DC" w:rsidRDefault="004868DC" w:rsidP="00373D9E">
            <w:pPr>
              <w:spacing w:after="0" w:line="240" w:lineRule="auto"/>
              <w:jc w:val="both"/>
              <w:rPr>
                <w:b/>
                <w:szCs w:val="24"/>
              </w:rPr>
            </w:pPr>
          </w:p>
          <w:p w:rsidR="00373D9E" w:rsidRPr="009B734F" w:rsidRDefault="00373D9E" w:rsidP="00373D9E">
            <w:pPr>
              <w:spacing w:after="0" w:line="240" w:lineRule="auto"/>
              <w:jc w:val="both"/>
              <w:rPr>
                <w:szCs w:val="24"/>
              </w:rPr>
            </w:pPr>
            <w:r w:rsidRPr="00981D68">
              <w:rPr>
                <w:b/>
                <w:szCs w:val="24"/>
              </w:rPr>
              <w:t>Priemonė:LEADER-19.2-4</w:t>
            </w:r>
            <w:r>
              <w:rPr>
                <w:szCs w:val="24"/>
              </w:rPr>
              <w:t xml:space="preserve"> „Investicijos į materialųjį turtą“</w:t>
            </w:r>
          </w:p>
          <w:p w:rsidR="003C290D" w:rsidRPr="009B734F" w:rsidRDefault="006D6D4A" w:rsidP="003C290D">
            <w:pPr>
              <w:spacing w:after="0" w:line="240" w:lineRule="auto"/>
              <w:jc w:val="both"/>
              <w:rPr>
                <w:szCs w:val="24"/>
              </w:rPr>
            </w:pPr>
            <w:r w:rsidRPr="006D6D4A">
              <w:rPr>
                <w:b/>
                <w:i/>
                <w:szCs w:val="24"/>
              </w:rPr>
              <w:t>LEADER-19.2-4.2.</w:t>
            </w:r>
            <w:r w:rsidR="003C290D" w:rsidRPr="009B734F">
              <w:rPr>
                <w:b/>
                <w:i/>
                <w:szCs w:val="24"/>
              </w:rPr>
              <w:t>Veiklos sritis:</w:t>
            </w:r>
            <w:r w:rsidR="003C290D" w:rsidRPr="009B734F">
              <w:rPr>
                <w:szCs w:val="24"/>
              </w:rPr>
              <w:t xml:space="preserve"> „Parama žemės ūkio produktų perdirbimui ir rinkodarai“</w:t>
            </w:r>
          </w:p>
          <w:p w:rsidR="004868DC" w:rsidRDefault="004868DC" w:rsidP="004868DC">
            <w:pPr>
              <w:spacing w:after="0" w:line="240" w:lineRule="auto"/>
              <w:jc w:val="both"/>
              <w:rPr>
                <w:b/>
                <w:szCs w:val="24"/>
              </w:rPr>
            </w:pPr>
          </w:p>
          <w:p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1932F1" w:rsidRPr="009B734F" w:rsidRDefault="001932F1" w:rsidP="003C290D">
            <w:pPr>
              <w:spacing w:after="0" w:line="240" w:lineRule="auto"/>
              <w:jc w:val="both"/>
              <w:rPr>
                <w:b/>
                <w:szCs w:val="24"/>
              </w:rPr>
            </w:pPr>
          </w:p>
          <w:p w:rsidR="003C290D" w:rsidRPr="009B734F" w:rsidRDefault="003C290D" w:rsidP="003C290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932F1" w:rsidRPr="009B734F" w:rsidRDefault="001932F1" w:rsidP="001932F1">
            <w:pPr>
              <w:spacing w:after="0" w:line="240" w:lineRule="auto"/>
              <w:jc w:val="both"/>
              <w:rPr>
                <w:b/>
                <w:szCs w:val="24"/>
              </w:rPr>
            </w:pPr>
          </w:p>
          <w:p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1932F1" w:rsidRPr="009B734F" w:rsidRDefault="001932F1" w:rsidP="001932F1">
            <w:pPr>
              <w:spacing w:after="0" w:line="240" w:lineRule="auto"/>
              <w:jc w:val="both"/>
              <w:rPr>
                <w:szCs w:val="24"/>
              </w:rPr>
            </w:pPr>
          </w:p>
          <w:p w:rsidR="001932F1" w:rsidRPr="009B734F" w:rsidRDefault="001932F1" w:rsidP="001932F1">
            <w:pPr>
              <w:spacing w:after="0" w:line="240" w:lineRule="auto"/>
              <w:jc w:val="both"/>
              <w:rPr>
                <w:szCs w:val="24"/>
              </w:rPr>
            </w:pPr>
            <w:r w:rsidRPr="009B734F">
              <w:rPr>
                <w:b/>
                <w:szCs w:val="24"/>
              </w:rPr>
              <w:t>Priemonės LEADER-19.2.-7..</w:t>
            </w:r>
            <w:r w:rsidRPr="009B734F">
              <w:rPr>
                <w:szCs w:val="24"/>
              </w:rPr>
              <w:t xml:space="preserve"> „</w:t>
            </w:r>
            <w:r w:rsidR="002B1FEC">
              <w:rPr>
                <w:szCs w:val="24"/>
              </w:rPr>
              <w:t>Pagrindinės paslaugos ir kaimų atnaujinimas kaimo vietovėse</w:t>
            </w:r>
            <w:r w:rsidRPr="009B734F">
              <w:rPr>
                <w:szCs w:val="24"/>
              </w:rPr>
              <w:t>“.</w:t>
            </w:r>
          </w:p>
          <w:p w:rsidR="003B6AEE" w:rsidRPr="009B734F" w:rsidRDefault="003B6AEE" w:rsidP="003C290D">
            <w:pPr>
              <w:spacing w:after="0" w:line="240" w:lineRule="auto"/>
            </w:pP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lastRenderedPageBreak/>
              <w:t>10.6.2.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932F1" w:rsidRPr="009B734F" w:rsidRDefault="001932F1" w:rsidP="001932F1">
            <w:pPr>
              <w:spacing w:after="0" w:line="240" w:lineRule="auto"/>
              <w:jc w:val="both"/>
            </w:pPr>
            <w:r w:rsidRPr="009B734F">
              <w:lastRenderedPageBreak/>
              <w:t xml:space="preserve">1-3 veiklos susijusios su </w:t>
            </w:r>
            <w:r w:rsidR="0065039D" w:rsidRPr="009B734F">
              <w:t>V</w:t>
            </w:r>
            <w:r w:rsidRPr="009B734F">
              <w:t>-ojo kvietimo metu planuojamomis finansuoti vietos plėtros strategijos priemonėmis ir veiklos sritimis.</w:t>
            </w:r>
          </w:p>
          <w:p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10.7.</w:t>
            </w:r>
          </w:p>
        </w:tc>
        <w:tc>
          <w:tcPr>
            <w:tcW w:w="13324" w:type="dxa"/>
            <w:gridSpan w:val="2"/>
            <w:shd w:val="clear" w:color="auto" w:fill="FDE9D9"/>
          </w:tcPr>
          <w:p w:rsidR="003B6AEE" w:rsidRPr="009B734F" w:rsidRDefault="003B6AEE" w:rsidP="002407C6">
            <w:pPr>
              <w:spacing w:after="0" w:line="240" w:lineRule="auto"/>
              <w:jc w:val="both"/>
            </w:pPr>
            <w:r w:rsidRPr="009B734F">
              <w:rPr>
                <w:b/>
              </w:rPr>
              <w:t>2021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10.7.1.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EF446E" w:rsidP="0038768C">
            <w:pPr>
              <w:tabs>
                <w:tab w:val="left" w:pos="317"/>
              </w:tabs>
              <w:spacing w:after="0" w:line="240" w:lineRule="auto"/>
              <w:jc w:val="both"/>
              <w:rPr>
                <w:b/>
                <w:szCs w:val="24"/>
              </w:rPr>
            </w:pPr>
            <w:r w:rsidRPr="009B734F">
              <w:rPr>
                <w:b/>
                <w:szCs w:val="24"/>
              </w:rPr>
              <w:t>V</w:t>
            </w:r>
            <w:r w:rsidR="0038768C" w:rsidRPr="009B734F">
              <w:rPr>
                <w:b/>
                <w:szCs w:val="24"/>
              </w:rPr>
              <w:t xml:space="preserve">I 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rsidR="00453AC4" w:rsidRPr="009B734F" w:rsidRDefault="00453AC4" w:rsidP="00453AC4">
            <w:pPr>
              <w:spacing w:after="0" w:line="240" w:lineRule="auto"/>
              <w:jc w:val="both"/>
              <w:rPr>
                <w:b/>
                <w:i/>
                <w:szCs w:val="24"/>
              </w:rPr>
            </w:pPr>
          </w:p>
          <w:p w:rsidR="00453AC4" w:rsidRPr="009B734F" w:rsidRDefault="00453AC4" w:rsidP="00453AC4">
            <w:pPr>
              <w:spacing w:after="0" w:line="240" w:lineRule="auto"/>
              <w:jc w:val="both"/>
              <w:rPr>
                <w:szCs w:val="24"/>
              </w:rPr>
            </w:pPr>
            <w:r w:rsidRPr="009B734F">
              <w:rPr>
                <w:b/>
                <w:szCs w:val="24"/>
              </w:rPr>
              <w:t>Priemonės LEADER-19.2</w:t>
            </w:r>
            <w:r w:rsidR="002B1FEC">
              <w:rPr>
                <w:b/>
                <w:szCs w:val="24"/>
              </w:rPr>
              <w:t>-4</w:t>
            </w:r>
            <w:r w:rsidRPr="009B734F">
              <w:rPr>
                <w:b/>
                <w:szCs w:val="24"/>
              </w:rPr>
              <w:t>.</w:t>
            </w:r>
            <w:r w:rsidRPr="009B734F">
              <w:rPr>
                <w:szCs w:val="24"/>
              </w:rPr>
              <w:t xml:space="preserve"> „</w:t>
            </w:r>
            <w:r w:rsidR="002B1FEC">
              <w:rPr>
                <w:szCs w:val="24"/>
              </w:rPr>
              <w:t>Investicijos į materialųjį turtą</w:t>
            </w:r>
            <w:r w:rsidRPr="009B734F">
              <w:rPr>
                <w:szCs w:val="24"/>
              </w:rPr>
              <w:t>“:</w:t>
            </w:r>
          </w:p>
          <w:p w:rsidR="00453AC4" w:rsidRDefault="006D6D4A" w:rsidP="00453AC4">
            <w:pPr>
              <w:spacing w:after="0" w:line="240" w:lineRule="auto"/>
              <w:jc w:val="both"/>
              <w:rPr>
                <w:szCs w:val="24"/>
              </w:rPr>
            </w:pPr>
            <w:r w:rsidRPr="006D6D4A">
              <w:rPr>
                <w:b/>
                <w:i/>
                <w:szCs w:val="24"/>
              </w:rPr>
              <w:t>LEADER-19.2-4.2.</w:t>
            </w:r>
            <w:r w:rsidR="00453AC4" w:rsidRPr="009B734F">
              <w:rPr>
                <w:b/>
                <w:i/>
                <w:szCs w:val="24"/>
              </w:rPr>
              <w:t>Veiklos sritis:</w:t>
            </w:r>
            <w:r w:rsidR="00453AC4" w:rsidRPr="009B734F">
              <w:rPr>
                <w:szCs w:val="24"/>
              </w:rPr>
              <w:t xml:space="preserve"> „Parama žemės ūkio produktų perdirbimui ir rinkodarai“.</w:t>
            </w:r>
          </w:p>
          <w:p w:rsidR="004868DC" w:rsidRPr="009B734F" w:rsidRDefault="004868DC" w:rsidP="00453AC4">
            <w:pPr>
              <w:spacing w:after="0" w:line="240" w:lineRule="auto"/>
              <w:jc w:val="both"/>
              <w:rPr>
                <w:szCs w:val="24"/>
              </w:rPr>
            </w:pPr>
          </w:p>
          <w:p w:rsidR="004868DC" w:rsidRPr="009B734F" w:rsidRDefault="004868DC" w:rsidP="004868DC">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453AC4" w:rsidRPr="009B734F" w:rsidRDefault="00453AC4" w:rsidP="00453AC4">
            <w:pPr>
              <w:spacing w:after="0" w:line="240" w:lineRule="auto"/>
              <w:jc w:val="both"/>
              <w:rPr>
                <w:szCs w:val="24"/>
              </w:rPr>
            </w:pPr>
          </w:p>
          <w:p w:rsidR="00453AC4" w:rsidRPr="009B734F" w:rsidRDefault="00453AC4" w:rsidP="00453AC4">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3B6AEE" w:rsidRPr="009B734F" w:rsidRDefault="003B6AEE" w:rsidP="00EF446E">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10.7.2.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453AC4" w:rsidRPr="009B734F" w:rsidRDefault="00453AC4" w:rsidP="00453AC4">
            <w:pPr>
              <w:spacing w:after="0" w:line="240" w:lineRule="auto"/>
              <w:jc w:val="both"/>
            </w:pPr>
            <w:r w:rsidRPr="009B734F">
              <w:t xml:space="preserve">1-3 veiklos susijusios su </w:t>
            </w:r>
            <w:r w:rsidR="0065039D" w:rsidRPr="009B734F">
              <w:t>V</w:t>
            </w:r>
            <w:r w:rsidRPr="009B734F">
              <w:t>I-ojo kvietimo metu planuojamomis finansuoti vietos plėtros strategijos priemonėmis ir veiklos sritimis.</w:t>
            </w:r>
          </w:p>
          <w:p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10.8.</w:t>
            </w:r>
          </w:p>
        </w:tc>
        <w:tc>
          <w:tcPr>
            <w:tcW w:w="13324" w:type="dxa"/>
            <w:gridSpan w:val="2"/>
            <w:shd w:val="clear" w:color="auto" w:fill="FDE9D9"/>
          </w:tcPr>
          <w:p w:rsidR="003B6AEE" w:rsidRPr="009B734F" w:rsidRDefault="003B6AEE" w:rsidP="002407C6">
            <w:pPr>
              <w:spacing w:after="0" w:line="240" w:lineRule="auto"/>
              <w:jc w:val="both"/>
            </w:pPr>
            <w:r w:rsidRPr="009B734F">
              <w:rPr>
                <w:b/>
              </w:rPr>
              <w:t>2022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10.8.1.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2016 m., 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lastRenderedPageBreak/>
              <w:t>projektų įgyvendinimo dokumentų vertinimas (mokėjimo</w:t>
            </w:r>
          </w:p>
          <w:p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453AC4" w:rsidP="0038768C">
            <w:pPr>
              <w:tabs>
                <w:tab w:val="left" w:pos="317"/>
              </w:tabs>
              <w:spacing w:after="0" w:line="240" w:lineRule="auto"/>
              <w:jc w:val="both"/>
              <w:rPr>
                <w:b/>
                <w:szCs w:val="24"/>
              </w:rPr>
            </w:pPr>
            <w:r w:rsidRPr="009B734F">
              <w:rPr>
                <w:b/>
                <w:szCs w:val="24"/>
              </w:rPr>
              <w:t>V</w:t>
            </w:r>
            <w:r w:rsidR="0038768C" w:rsidRPr="009B734F">
              <w:rPr>
                <w:b/>
                <w:szCs w:val="24"/>
              </w:rPr>
              <w:t>I</w:t>
            </w:r>
            <w:r w:rsidR="00F718EF" w:rsidRPr="009B734F">
              <w:rPr>
                <w:b/>
                <w:szCs w:val="24"/>
              </w:rPr>
              <w:t>I</w:t>
            </w:r>
            <w:r w:rsidR="0038768C" w:rsidRPr="009B734F">
              <w:rPr>
                <w:b/>
                <w:szCs w:val="24"/>
              </w:rPr>
              <w:t xml:space="preserve"> 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rsidR="00453AC4" w:rsidRPr="009B734F" w:rsidRDefault="00453AC4" w:rsidP="00453AC4">
            <w:pPr>
              <w:spacing w:after="0" w:line="240" w:lineRule="auto"/>
              <w:jc w:val="both"/>
              <w:rPr>
                <w:szCs w:val="24"/>
              </w:rPr>
            </w:pPr>
          </w:p>
          <w:p w:rsidR="00453AC4" w:rsidRPr="009B734F" w:rsidRDefault="00453AC4" w:rsidP="00453AC4">
            <w:pPr>
              <w:spacing w:after="0" w:line="240" w:lineRule="auto"/>
              <w:jc w:val="both"/>
              <w:rPr>
                <w:szCs w:val="24"/>
              </w:rPr>
            </w:pPr>
            <w:r w:rsidRPr="009B734F">
              <w:rPr>
                <w:b/>
                <w:szCs w:val="24"/>
              </w:rPr>
              <w:lastRenderedPageBreak/>
              <w:t>Priemonės LEADER-19.2.-7.</w:t>
            </w:r>
            <w:r w:rsidRPr="009B734F">
              <w:rPr>
                <w:szCs w:val="24"/>
              </w:rPr>
              <w:t xml:space="preserve"> „</w:t>
            </w:r>
            <w:r w:rsidR="00227ED7">
              <w:rPr>
                <w:szCs w:val="24"/>
              </w:rPr>
              <w:t>Pagrindinės paslaugos ir kaimų atnaujinimas kaimo vietovėse</w:t>
            </w:r>
            <w:r w:rsidRPr="009B734F">
              <w:rPr>
                <w:szCs w:val="24"/>
              </w:rPr>
              <w:t>“.</w:t>
            </w:r>
          </w:p>
          <w:p w:rsidR="003B6AEE" w:rsidRPr="009B734F" w:rsidRDefault="003B6AEE" w:rsidP="002407C6">
            <w:pPr>
              <w:spacing w:after="0" w:line="240" w:lineRule="auto"/>
              <w:jc w:val="center"/>
            </w:pPr>
          </w:p>
        </w:tc>
      </w:tr>
      <w:tr w:rsidR="003B6AEE" w:rsidRPr="009B734F" w:rsidTr="00C24896">
        <w:trPr>
          <w:trHeight w:val="96"/>
        </w:trPr>
        <w:tc>
          <w:tcPr>
            <w:tcW w:w="1101" w:type="dxa"/>
            <w:tcBorders>
              <w:bottom w:val="single" w:sz="4" w:space="0" w:color="auto"/>
            </w:tcBorders>
            <w:shd w:val="clear" w:color="auto" w:fill="auto"/>
          </w:tcPr>
          <w:p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w:t>
            </w:r>
            <w:r w:rsidRPr="009B734F">
              <w:rPr>
                <w:szCs w:val="24"/>
              </w:rPr>
              <w:lastRenderedPageBreak/>
              <w:t xml:space="preserve">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rsidR="00F718EF" w:rsidRPr="009B734F" w:rsidRDefault="00F718EF" w:rsidP="00F718EF">
            <w:pPr>
              <w:spacing w:after="0" w:line="240" w:lineRule="auto"/>
              <w:jc w:val="both"/>
            </w:pPr>
            <w:r w:rsidRPr="009B734F">
              <w:lastRenderedPageBreak/>
              <w:t xml:space="preserve">1-3 veiklos susijusios su </w:t>
            </w:r>
            <w:r w:rsidR="0065039D" w:rsidRPr="009B734F">
              <w:t>VI</w:t>
            </w:r>
            <w:r w:rsidRPr="009B734F">
              <w:t>I-ojo kvietimo metu planuojamomis finansuoti vietos plėtros strategijos priemonėmis ir veiklos sritimis.</w:t>
            </w:r>
          </w:p>
          <w:p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rsidTr="00C24896">
        <w:trPr>
          <w:trHeight w:val="96"/>
        </w:trPr>
        <w:tc>
          <w:tcPr>
            <w:tcW w:w="1101" w:type="dxa"/>
            <w:shd w:val="clear" w:color="auto" w:fill="FDE9D9"/>
          </w:tcPr>
          <w:p w:rsidR="003B6AEE" w:rsidRPr="009B734F" w:rsidRDefault="003B6AEE" w:rsidP="002407C6">
            <w:pPr>
              <w:spacing w:after="0" w:line="240" w:lineRule="auto"/>
            </w:pPr>
            <w:r w:rsidRPr="009B734F">
              <w:lastRenderedPageBreak/>
              <w:t>10.9.</w:t>
            </w:r>
          </w:p>
        </w:tc>
        <w:tc>
          <w:tcPr>
            <w:tcW w:w="13324" w:type="dxa"/>
            <w:gridSpan w:val="2"/>
            <w:shd w:val="clear" w:color="auto" w:fill="FDE9D9"/>
          </w:tcPr>
          <w:p w:rsidR="003B6AEE" w:rsidRPr="009B734F" w:rsidRDefault="003B6AEE" w:rsidP="002407C6">
            <w:pPr>
              <w:spacing w:after="0" w:line="240" w:lineRule="auto"/>
              <w:rPr>
                <w:b/>
              </w:rPr>
            </w:pPr>
            <w:r w:rsidRPr="009B734F">
              <w:rPr>
                <w:b/>
              </w:rPr>
              <w:t>2023 m.</w:t>
            </w: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10.9.1.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2016 m., 2017 m., 2018 m., 2019 m. 2020 m. ir 2021 m.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F718EF" w:rsidRPr="009B734F" w:rsidRDefault="00F718EF" w:rsidP="00F718EF">
            <w:pPr>
              <w:spacing w:after="0" w:line="240" w:lineRule="auto"/>
              <w:jc w:val="both"/>
              <w:rPr>
                <w:b/>
                <w:szCs w:val="24"/>
              </w:rPr>
            </w:pPr>
            <w:r w:rsidRPr="009B734F">
              <w:rPr>
                <w:b/>
                <w:szCs w:val="24"/>
              </w:rPr>
              <w:t xml:space="preserve">Planuojamas VIII (rezervinis) kvietimas teikti vietos projektų paraiškas (I </w:t>
            </w:r>
            <w:proofErr w:type="spellStart"/>
            <w:r w:rsidRPr="009B734F">
              <w:rPr>
                <w:b/>
                <w:szCs w:val="24"/>
              </w:rPr>
              <w:t>ktv</w:t>
            </w:r>
            <w:proofErr w:type="spellEnd"/>
            <w:r w:rsidRPr="009B734F">
              <w:rPr>
                <w:b/>
                <w:szCs w:val="24"/>
              </w:rPr>
              <w:t>):</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rsidR="00F718EF" w:rsidRPr="009B734F" w:rsidRDefault="00F718EF" w:rsidP="00F718EF">
            <w:pPr>
              <w:spacing w:after="0" w:line="240" w:lineRule="auto"/>
              <w:ind w:left="33"/>
              <w:jc w:val="both"/>
              <w:rPr>
                <w:b/>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F718EF" w:rsidRPr="009B734F" w:rsidRDefault="00F718EF" w:rsidP="00F718EF">
            <w:pPr>
              <w:tabs>
                <w:tab w:val="left" w:pos="317"/>
              </w:tabs>
              <w:spacing w:after="0" w:line="240" w:lineRule="auto"/>
              <w:jc w:val="both"/>
              <w:rPr>
                <w:szCs w:val="24"/>
              </w:rPr>
            </w:pPr>
          </w:p>
          <w:p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rsidR="00F718EF" w:rsidRPr="009B734F" w:rsidRDefault="00F718EF" w:rsidP="00F718EF">
            <w:pPr>
              <w:spacing w:after="0" w:line="240" w:lineRule="auto"/>
              <w:jc w:val="both"/>
              <w:rPr>
                <w:b/>
              </w:rPr>
            </w:pPr>
            <w:r w:rsidRPr="009B734F">
              <w:rPr>
                <w:b/>
              </w:rPr>
              <w:lastRenderedPageBreak/>
              <w:t xml:space="preserve">Vietos projektų įgyvendinimas ir priežiūra susiję su I-ojo –VII-ojo kvietimų priemonėmis ir veiklos sritimis. </w:t>
            </w:r>
          </w:p>
          <w:p w:rsidR="00F718EF" w:rsidRPr="009B734F" w:rsidRDefault="00F718EF" w:rsidP="00F718EF">
            <w:pPr>
              <w:spacing w:after="0" w:line="240" w:lineRule="auto"/>
              <w:jc w:val="both"/>
              <w:rPr>
                <w:b/>
              </w:rPr>
            </w:pPr>
          </w:p>
          <w:p w:rsidR="00F718EF" w:rsidRPr="009B734F" w:rsidRDefault="00F718EF" w:rsidP="00F718EF">
            <w:pPr>
              <w:spacing w:after="0" w:line="240" w:lineRule="auto"/>
              <w:jc w:val="both"/>
              <w:rPr>
                <w:b/>
              </w:rPr>
            </w:pPr>
          </w:p>
          <w:p w:rsidR="00F718EF" w:rsidRPr="009B734F" w:rsidRDefault="00F718EF" w:rsidP="00F718EF">
            <w:pPr>
              <w:spacing w:after="0" w:line="240" w:lineRule="auto"/>
              <w:jc w:val="both"/>
              <w:rPr>
                <w:b/>
              </w:rPr>
            </w:pPr>
            <w:r w:rsidRPr="009B734F">
              <w:rPr>
                <w:b/>
              </w:rPr>
              <w:t xml:space="preserve">VIII-asis (rezervinis) kvietimas teikti vietos projektų paraiškas, susijęs su visomis vietos plėtros strategijos priemonėmis ir veiklos sritimis. Kvietimas bus skelbiamas atsižvelgiant į sutaupytas vietos plėtros strategijos lėšas. </w:t>
            </w: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10.9.2.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F718EF" w:rsidRPr="009B734F" w:rsidRDefault="00F718EF" w:rsidP="00F718EF">
            <w:pPr>
              <w:spacing w:after="0" w:line="240" w:lineRule="auto"/>
              <w:jc w:val="both"/>
            </w:pPr>
            <w:r w:rsidRPr="009B734F">
              <w:t xml:space="preserve">1-3 veiklos susijusios su </w:t>
            </w:r>
            <w:r w:rsidR="0065039D" w:rsidRPr="009B734F">
              <w:t>VII</w:t>
            </w:r>
            <w:r w:rsidRPr="009B734F">
              <w:t>I-ojo kvietimo metu planuojamomis finansuoti vietos plėtros strategijos priemonėmis ir veiklos sritimis.</w:t>
            </w:r>
          </w:p>
          <w:p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bl>
    <w:p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C32BEF" w:rsidRPr="009B734F" w:rsidTr="001C2052">
        <w:tc>
          <w:tcPr>
            <w:tcW w:w="14850" w:type="dxa"/>
            <w:gridSpan w:val="19"/>
            <w:shd w:val="clear" w:color="auto" w:fill="FDE9D9"/>
          </w:tcPr>
          <w:p w:rsidR="00C32BEF" w:rsidRPr="009B734F" w:rsidRDefault="00C32BEF" w:rsidP="002407C6">
            <w:pPr>
              <w:spacing w:after="0" w:line="240" w:lineRule="auto"/>
              <w:jc w:val="center"/>
              <w:rPr>
                <w:b/>
              </w:rPr>
            </w:pPr>
            <w:r w:rsidRPr="009B734F">
              <w:rPr>
                <w:b/>
              </w:rPr>
              <w:lastRenderedPageBreak/>
              <w:t>11. VPS finansinis planas</w:t>
            </w:r>
          </w:p>
        </w:tc>
      </w:tr>
      <w:tr w:rsidR="00C32BEF" w:rsidRPr="009B734F" w:rsidTr="001C2052">
        <w:tc>
          <w:tcPr>
            <w:tcW w:w="876" w:type="dxa"/>
            <w:vMerge w:val="restart"/>
            <w:shd w:val="clear" w:color="auto" w:fill="auto"/>
            <w:vAlign w:val="center"/>
          </w:tcPr>
          <w:p w:rsidR="00C32BEF" w:rsidRPr="009B734F" w:rsidRDefault="00C32BEF" w:rsidP="002407C6">
            <w:pPr>
              <w:spacing w:after="0" w:line="240" w:lineRule="auto"/>
              <w:jc w:val="center"/>
            </w:pPr>
            <w:r w:rsidRPr="009B734F">
              <w:t>11.1.</w:t>
            </w:r>
          </w:p>
        </w:tc>
        <w:tc>
          <w:tcPr>
            <w:tcW w:w="13974" w:type="dxa"/>
            <w:gridSpan w:val="18"/>
            <w:shd w:val="clear" w:color="auto" w:fill="FDE9D9"/>
          </w:tcPr>
          <w:p w:rsidR="00C32BEF" w:rsidRPr="009B734F" w:rsidRDefault="00C32BEF"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C32BEF" w:rsidRPr="009B734F" w:rsidTr="001C2052">
        <w:tc>
          <w:tcPr>
            <w:tcW w:w="876" w:type="dxa"/>
            <w:vMerge/>
            <w:shd w:val="clear" w:color="auto" w:fill="auto"/>
            <w:vAlign w:val="center"/>
          </w:tcPr>
          <w:p w:rsidR="00C32BEF" w:rsidRPr="009B734F" w:rsidRDefault="00C32BEF" w:rsidP="002407C6">
            <w:pPr>
              <w:spacing w:after="0" w:line="240" w:lineRule="auto"/>
              <w:jc w:val="center"/>
            </w:pPr>
          </w:p>
        </w:tc>
        <w:tc>
          <w:tcPr>
            <w:tcW w:w="1558" w:type="dxa"/>
            <w:shd w:val="clear" w:color="auto" w:fill="auto"/>
            <w:vAlign w:val="center"/>
          </w:tcPr>
          <w:p w:rsidR="00C32BEF" w:rsidRPr="009B734F" w:rsidRDefault="00C32BEF"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rsidR="00C32BEF" w:rsidRPr="009B734F" w:rsidRDefault="00C32BEF" w:rsidP="002407C6">
            <w:pPr>
              <w:spacing w:after="0" w:line="240" w:lineRule="auto"/>
              <w:jc w:val="center"/>
              <w:rPr>
                <w:b/>
                <w:szCs w:val="24"/>
              </w:rPr>
            </w:pPr>
            <w:r w:rsidRPr="009B734F">
              <w:rPr>
                <w:b/>
                <w:szCs w:val="24"/>
              </w:rPr>
              <w:t>VPS prioriteto pavadinimas</w:t>
            </w:r>
          </w:p>
        </w:tc>
        <w:tc>
          <w:tcPr>
            <w:tcW w:w="4536" w:type="dxa"/>
            <w:gridSpan w:val="8"/>
            <w:shd w:val="clear" w:color="auto" w:fill="auto"/>
            <w:vAlign w:val="center"/>
          </w:tcPr>
          <w:p w:rsidR="00C32BEF" w:rsidRPr="009B734F" w:rsidRDefault="00C32BEF" w:rsidP="002407C6">
            <w:pPr>
              <w:spacing w:after="0" w:line="240" w:lineRule="auto"/>
              <w:jc w:val="center"/>
              <w:rPr>
                <w:i/>
                <w:sz w:val="20"/>
                <w:szCs w:val="20"/>
              </w:rPr>
            </w:pPr>
            <w:r w:rsidRPr="009B734F">
              <w:rPr>
                <w:b/>
                <w:szCs w:val="24"/>
              </w:rPr>
              <w:t>Planuojama paramos lėšų suma (</w:t>
            </w:r>
            <w:proofErr w:type="spellStart"/>
            <w:r w:rsidRPr="009B734F">
              <w:rPr>
                <w:b/>
                <w:szCs w:val="24"/>
              </w:rPr>
              <w:t>Eur</w:t>
            </w:r>
            <w:proofErr w:type="spellEnd"/>
            <w:r w:rsidRPr="009B734F">
              <w:rPr>
                <w:b/>
                <w:szCs w:val="24"/>
              </w:rPr>
              <w:t>)</w:t>
            </w:r>
          </w:p>
        </w:tc>
        <w:tc>
          <w:tcPr>
            <w:tcW w:w="2835" w:type="dxa"/>
            <w:gridSpan w:val="5"/>
            <w:shd w:val="clear" w:color="auto" w:fill="auto"/>
            <w:vAlign w:val="center"/>
          </w:tcPr>
          <w:p w:rsidR="00C32BEF" w:rsidRPr="009B734F" w:rsidRDefault="00C32BEF" w:rsidP="002407C6">
            <w:pPr>
              <w:spacing w:after="0" w:line="240" w:lineRule="auto"/>
              <w:jc w:val="center"/>
              <w:rPr>
                <w:b/>
                <w:szCs w:val="24"/>
              </w:rPr>
            </w:pPr>
            <w:r w:rsidRPr="009B734F">
              <w:rPr>
                <w:b/>
                <w:szCs w:val="24"/>
              </w:rPr>
              <w:t>Planuojama lėšų (proc.)</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11.1.1.</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Ekonominio gyvybingumo kaimo vietovėse skatinimas</w:t>
            </w:r>
          </w:p>
        </w:tc>
        <w:tc>
          <w:tcPr>
            <w:tcW w:w="4536" w:type="dxa"/>
            <w:gridSpan w:val="8"/>
            <w:shd w:val="clear" w:color="auto" w:fill="auto"/>
          </w:tcPr>
          <w:p w:rsidR="00C32BEF" w:rsidRPr="008C5EB0" w:rsidRDefault="00E459CB" w:rsidP="00E459CB">
            <w:pPr>
              <w:spacing w:after="0" w:line="240" w:lineRule="auto"/>
              <w:jc w:val="center"/>
              <w:rPr>
                <w:szCs w:val="20"/>
              </w:rPr>
            </w:pPr>
            <w:r>
              <w:rPr>
                <w:szCs w:val="20"/>
              </w:rPr>
              <w:t>1</w:t>
            </w:r>
            <w:r w:rsidR="007832F6">
              <w:rPr>
                <w:szCs w:val="20"/>
              </w:rPr>
              <w:t xml:space="preserve"> </w:t>
            </w:r>
            <w:r>
              <w:rPr>
                <w:szCs w:val="20"/>
              </w:rPr>
              <w:t>464</w:t>
            </w:r>
            <w:r w:rsidR="007832F6">
              <w:rPr>
                <w:szCs w:val="20"/>
              </w:rPr>
              <w:t xml:space="preserve"> </w:t>
            </w:r>
            <w:r>
              <w:rPr>
                <w:szCs w:val="20"/>
              </w:rPr>
              <w:t>013</w:t>
            </w:r>
          </w:p>
        </w:tc>
        <w:tc>
          <w:tcPr>
            <w:tcW w:w="2835" w:type="dxa"/>
            <w:gridSpan w:val="5"/>
            <w:shd w:val="clear" w:color="auto" w:fill="auto"/>
          </w:tcPr>
          <w:p w:rsidR="00C32BEF" w:rsidRPr="008C5EB0" w:rsidRDefault="00E459CB" w:rsidP="006D6D4A">
            <w:pPr>
              <w:spacing w:after="0" w:line="240" w:lineRule="auto"/>
              <w:jc w:val="center"/>
              <w:rPr>
                <w:szCs w:val="20"/>
              </w:rPr>
            </w:pPr>
            <w:r>
              <w:rPr>
                <w:szCs w:val="20"/>
              </w:rPr>
              <w:t xml:space="preserve"> 87,29</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11.1.2.</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8"/>
            <w:shd w:val="clear" w:color="auto" w:fill="auto"/>
          </w:tcPr>
          <w:p w:rsidR="00C32BEF" w:rsidRPr="008C5EB0" w:rsidRDefault="00E459CB" w:rsidP="009F438C">
            <w:pPr>
              <w:spacing w:after="0" w:line="240" w:lineRule="auto"/>
              <w:jc w:val="center"/>
              <w:rPr>
                <w:szCs w:val="20"/>
              </w:rPr>
            </w:pPr>
            <w:r>
              <w:rPr>
                <w:szCs w:val="20"/>
              </w:rPr>
              <w:t xml:space="preserve">  213 170</w:t>
            </w:r>
          </w:p>
        </w:tc>
        <w:tc>
          <w:tcPr>
            <w:tcW w:w="2835" w:type="dxa"/>
            <w:gridSpan w:val="5"/>
            <w:shd w:val="clear" w:color="auto" w:fill="auto"/>
          </w:tcPr>
          <w:p w:rsidR="00C32BEF" w:rsidRPr="008C5EB0" w:rsidRDefault="00E459CB" w:rsidP="009F438C">
            <w:pPr>
              <w:spacing w:after="0" w:line="240" w:lineRule="auto"/>
              <w:jc w:val="center"/>
              <w:rPr>
                <w:szCs w:val="20"/>
              </w:rPr>
            </w:pPr>
            <w:r>
              <w:rPr>
                <w:szCs w:val="20"/>
              </w:rPr>
              <w:t xml:space="preserve"> 12,71</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p>
        </w:tc>
        <w:tc>
          <w:tcPr>
            <w:tcW w:w="1558" w:type="dxa"/>
            <w:tcBorders>
              <w:bottom w:val="single" w:sz="4" w:space="0" w:color="auto"/>
            </w:tcBorders>
            <w:shd w:val="clear" w:color="auto" w:fill="auto"/>
          </w:tcPr>
          <w:p w:rsidR="00C32BEF" w:rsidRPr="009B734F" w:rsidRDefault="00C32BEF" w:rsidP="002407C6">
            <w:pPr>
              <w:spacing w:after="0" w:line="240" w:lineRule="auto"/>
              <w:jc w:val="center"/>
              <w:rPr>
                <w:szCs w:val="24"/>
              </w:rPr>
            </w:pPr>
          </w:p>
        </w:tc>
        <w:tc>
          <w:tcPr>
            <w:tcW w:w="5045" w:type="dxa"/>
            <w:gridSpan w:val="4"/>
            <w:tcBorders>
              <w:bottom w:val="single" w:sz="4" w:space="0" w:color="auto"/>
            </w:tcBorders>
            <w:shd w:val="clear" w:color="auto" w:fill="auto"/>
          </w:tcPr>
          <w:p w:rsidR="00C32BEF" w:rsidRPr="009B734F" w:rsidRDefault="00C32BEF" w:rsidP="002407C6">
            <w:pPr>
              <w:spacing w:after="0" w:line="240" w:lineRule="auto"/>
              <w:rPr>
                <w:i/>
                <w:sz w:val="20"/>
                <w:szCs w:val="20"/>
              </w:rPr>
            </w:pPr>
          </w:p>
        </w:tc>
        <w:tc>
          <w:tcPr>
            <w:tcW w:w="4536" w:type="dxa"/>
            <w:gridSpan w:val="8"/>
            <w:tcBorders>
              <w:bottom w:val="single" w:sz="4" w:space="0" w:color="auto"/>
            </w:tcBorders>
            <w:shd w:val="clear" w:color="auto" w:fill="auto"/>
          </w:tcPr>
          <w:p w:rsidR="00C32BEF" w:rsidRPr="009B734F" w:rsidRDefault="00C32BEF" w:rsidP="009C7A5B">
            <w:pPr>
              <w:spacing w:after="0" w:line="240" w:lineRule="auto"/>
              <w:jc w:val="center"/>
              <w:rPr>
                <w:b/>
                <w:szCs w:val="24"/>
              </w:rPr>
            </w:pPr>
            <w:r w:rsidRPr="009B734F">
              <w:rPr>
                <w:b/>
                <w:szCs w:val="24"/>
              </w:rPr>
              <w:t xml:space="preserve">Iš viso: </w:t>
            </w:r>
          </w:p>
        </w:tc>
        <w:tc>
          <w:tcPr>
            <w:tcW w:w="2835" w:type="dxa"/>
            <w:gridSpan w:val="5"/>
            <w:tcBorders>
              <w:bottom w:val="single" w:sz="4" w:space="0" w:color="auto"/>
            </w:tcBorders>
            <w:shd w:val="clear" w:color="auto" w:fill="auto"/>
          </w:tcPr>
          <w:p w:rsidR="00C32BEF" w:rsidRPr="009B734F" w:rsidRDefault="00C32BEF" w:rsidP="002407C6">
            <w:pPr>
              <w:spacing w:after="0" w:line="240" w:lineRule="auto"/>
              <w:rPr>
                <w:b/>
                <w:szCs w:val="24"/>
              </w:rPr>
            </w:pPr>
            <w:r w:rsidRPr="009B734F">
              <w:rPr>
                <w:b/>
                <w:szCs w:val="24"/>
              </w:rPr>
              <w:t>Iš viso: 100</w:t>
            </w:r>
          </w:p>
        </w:tc>
      </w:tr>
      <w:tr w:rsidR="00C32BEF" w:rsidRPr="009B734F" w:rsidTr="004D11DE">
        <w:tc>
          <w:tcPr>
            <w:tcW w:w="876" w:type="dxa"/>
            <w:vMerge w:val="restart"/>
            <w:shd w:val="clear" w:color="auto" w:fill="auto"/>
          </w:tcPr>
          <w:p w:rsidR="00C32BEF" w:rsidRPr="009B734F" w:rsidRDefault="00C32BEF" w:rsidP="004D11DE">
            <w:pPr>
              <w:spacing w:after="0" w:line="240" w:lineRule="auto"/>
            </w:pPr>
            <w:r w:rsidRPr="009B734F">
              <w:t>11.2.</w:t>
            </w:r>
          </w:p>
        </w:tc>
        <w:tc>
          <w:tcPr>
            <w:tcW w:w="13974" w:type="dxa"/>
            <w:gridSpan w:val="18"/>
            <w:shd w:val="clear" w:color="auto" w:fill="FDE9D9"/>
          </w:tcPr>
          <w:p w:rsidR="00C32BEF" w:rsidRPr="009B734F" w:rsidRDefault="00C32BEF" w:rsidP="004D11DE">
            <w:pPr>
              <w:spacing w:after="0" w:line="240" w:lineRule="auto"/>
              <w:rPr>
                <w:b/>
              </w:rPr>
            </w:pPr>
            <w:r w:rsidRPr="009B734F">
              <w:rPr>
                <w:b/>
              </w:rPr>
              <w:t>VPS finansinis planas pagal priemones:</w:t>
            </w:r>
          </w:p>
        </w:tc>
      </w:tr>
      <w:tr w:rsidR="00C32BEF" w:rsidRPr="009B734F" w:rsidTr="004D11DE">
        <w:tc>
          <w:tcPr>
            <w:tcW w:w="876" w:type="dxa"/>
            <w:vMerge/>
            <w:shd w:val="clear" w:color="auto" w:fill="auto"/>
          </w:tcPr>
          <w:p w:rsidR="00C32BEF" w:rsidRPr="009B734F" w:rsidRDefault="00C32BEF" w:rsidP="004D11DE">
            <w:pPr>
              <w:spacing w:after="0" w:line="240" w:lineRule="auto"/>
            </w:pPr>
          </w:p>
        </w:tc>
        <w:tc>
          <w:tcPr>
            <w:tcW w:w="2918" w:type="dxa"/>
            <w:gridSpan w:val="2"/>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priemonės pavadinimas</w:t>
            </w:r>
          </w:p>
          <w:p w:rsidR="00C32BEF" w:rsidRPr="009B734F" w:rsidRDefault="00C32BEF" w:rsidP="004D11DE">
            <w:pPr>
              <w:spacing w:after="0" w:line="240" w:lineRule="auto"/>
              <w:rPr>
                <w:sz w:val="20"/>
                <w:szCs w:val="20"/>
              </w:rPr>
            </w:pPr>
          </w:p>
        </w:tc>
        <w:tc>
          <w:tcPr>
            <w:tcW w:w="2839" w:type="dxa"/>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prioriteto Nr., kuriam priskiriama priemonė</w:t>
            </w:r>
          </w:p>
          <w:p w:rsidR="00C32BEF" w:rsidRPr="009B734F" w:rsidRDefault="00C32BEF" w:rsidP="004D11DE">
            <w:pPr>
              <w:spacing w:after="0" w:line="240" w:lineRule="auto"/>
              <w:rPr>
                <w:i/>
                <w:sz w:val="20"/>
                <w:szCs w:val="20"/>
              </w:rPr>
            </w:pPr>
          </w:p>
        </w:tc>
        <w:tc>
          <w:tcPr>
            <w:tcW w:w="2406" w:type="dxa"/>
            <w:gridSpan w:val="5"/>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VPS priemonės kodas</w:t>
            </w:r>
          </w:p>
          <w:p w:rsidR="00C32BEF" w:rsidRPr="009B734F" w:rsidRDefault="00C32BEF"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suma (</w:t>
            </w:r>
            <w:proofErr w:type="spellStart"/>
            <w:r w:rsidRPr="009B734F">
              <w:rPr>
                <w:b/>
              </w:rPr>
              <w:t>Eur</w:t>
            </w:r>
            <w:proofErr w:type="spellEnd"/>
            <w:r w:rsidRPr="009B734F">
              <w:rPr>
                <w:b/>
              </w:rPr>
              <w:t>)</w:t>
            </w:r>
          </w:p>
          <w:p w:rsidR="00C32BEF" w:rsidRPr="009B734F" w:rsidRDefault="00C32BEF" w:rsidP="002407C6">
            <w:pPr>
              <w:spacing w:after="0" w:line="240" w:lineRule="auto"/>
              <w:jc w:val="center"/>
              <w:rPr>
                <w:b/>
              </w:rPr>
            </w:pPr>
          </w:p>
        </w:tc>
        <w:tc>
          <w:tcPr>
            <w:tcW w:w="2268" w:type="dxa"/>
            <w:gridSpan w:val="3"/>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(proc.)</w:t>
            </w:r>
          </w:p>
          <w:p w:rsidR="00C32BEF" w:rsidRPr="009B734F" w:rsidRDefault="00C32BEF" w:rsidP="002407C6">
            <w:pPr>
              <w:spacing w:after="0" w:line="240" w:lineRule="auto"/>
              <w:jc w:val="center"/>
              <w:rPr>
                <w:i/>
                <w:sz w:val="20"/>
                <w:szCs w:val="20"/>
              </w:rPr>
            </w:pPr>
          </w:p>
        </w:tc>
      </w:tr>
      <w:tr w:rsidR="00EB0A47" w:rsidRPr="009B734F" w:rsidTr="004D11DE">
        <w:tc>
          <w:tcPr>
            <w:tcW w:w="876" w:type="dxa"/>
            <w:shd w:val="clear" w:color="auto" w:fill="auto"/>
          </w:tcPr>
          <w:p w:rsidR="00C32BEF" w:rsidRPr="009B734F" w:rsidRDefault="00C32BEF" w:rsidP="004D11DE">
            <w:pPr>
              <w:spacing w:after="0" w:line="240" w:lineRule="auto"/>
            </w:pPr>
            <w:r w:rsidRPr="009B734F">
              <w:t>11.2.1.</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C32BEF" w:rsidRPr="004D11DE" w:rsidRDefault="00C32BEF"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rsidR="00C32BEF" w:rsidRPr="004D11DE" w:rsidRDefault="00C32BEF"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top w:val="single" w:sz="4" w:space="0" w:color="auto"/>
              <w:bottom w:val="single" w:sz="4" w:space="0" w:color="auto"/>
            </w:tcBorders>
            <w:shd w:val="clear" w:color="auto" w:fill="auto"/>
            <w:vAlign w:val="center"/>
          </w:tcPr>
          <w:p w:rsidR="00C32BEF" w:rsidRPr="004D11DE" w:rsidRDefault="00CB266E" w:rsidP="00C32BEF">
            <w:pPr>
              <w:spacing w:after="0" w:line="240" w:lineRule="auto"/>
              <w:jc w:val="center"/>
              <w:rPr>
                <w:sz w:val="22"/>
              </w:rPr>
            </w:pPr>
            <w:r w:rsidRPr="004D11DE">
              <w:rPr>
                <w:sz w:val="22"/>
              </w:rPr>
              <w:t>LEADER-19.2</w:t>
            </w:r>
            <w:r w:rsidR="009C7A5B" w:rsidRPr="004D11DE">
              <w:rPr>
                <w:sz w:val="22"/>
              </w:rPr>
              <w:t>-6</w:t>
            </w:r>
          </w:p>
        </w:tc>
        <w:tc>
          <w:tcPr>
            <w:tcW w:w="3543" w:type="dxa"/>
            <w:gridSpan w:val="7"/>
            <w:tcBorders>
              <w:top w:val="single" w:sz="4" w:space="0" w:color="auto"/>
              <w:bottom w:val="single" w:sz="4" w:space="0" w:color="auto"/>
            </w:tcBorders>
            <w:shd w:val="clear" w:color="auto" w:fill="auto"/>
            <w:vAlign w:val="center"/>
          </w:tcPr>
          <w:p w:rsidR="00C32BEF" w:rsidRPr="00E459CB" w:rsidRDefault="00E459CB" w:rsidP="00C32BEF">
            <w:pPr>
              <w:spacing w:after="0" w:line="240" w:lineRule="auto"/>
              <w:jc w:val="center"/>
              <w:rPr>
                <w:color w:val="FF0000"/>
                <w:sz w:val="22"/>
              </w:rPr>
            </w:pPr>
            <w:r>
              <w:rPr>
                <w:sz w:val="22"/>
              </w:rPr>
              <w:t xml:space="preserve">  286 798</w:t>
            </w:r>
          </w:p>
        </w:tc>
        <w:tc>
          <w:tcPr>
            <w:tcW w:w="2268" w:type="dxa"/>
            <w:gridSpan w:val="3"/>
            <w:tcBorders>
              <w:top w:val="single" w:sz="4" w:space="0" w:color="auto"/>
              <w:bottom w:val="single" w:sz="4" w:space="0" w:color="auto"/>
            </w:tcBorders>
            <w:shd w:val="clear" w:color="auto" w:fill="auto"/>
            <w:vAlign w:val="center"/>
          </w:tcPr>
          <w:p w:rsidR="00C32BEF" w:rsidRPr="00DE2A5C" w:rsidRDefault="00766D55" w:rsidP="00C32BEF">
            <w:pPr>
              <w:spacing w:after="0" w:line="240" w:lineRule="auto"/>
              <w:jc w:val="center"/>
              <w:rPr>
                <w:szCs w:val="24"/>
              </w:rPr>
            </w:pPr>
            <w:r w:rsidRPr="00DE2A5C">
              <w:rPr>
                <w:szCs w:val="24"/>
              </w:rPr>
              <w:t>17,10</w:t>
            </w:r>
          </w:p>
        </w:tc>
      </w:tr>
      <w:tr w:rsidR="00766D55" w:rsidRPr="009B734F" w:rsidTr="004D11DE">
        <w:tc>
          <w:tcPr>
            <w:tcW w:w="876" w:type="dxa"/>
            <w:shd w:val="clear" w:color="auto" w:fill="auto"/>
          </w:tcPr>
          <w:p w:rsidR="00766D55" w:rsidRPr="009B734F" w:rsidRDefault="00766D55" w:rsidP="00751507">
            <w:pPr>
              <w:spacing w:after="0" w:line="240" w:lineRule="auto"/>
            </w:pPr>
            <w:r>
              <w:t>11.2.</w:t>
            </w:r>
            <w:r>
              <w:rPr>
                <w:lang w:val="en-US"/>
              </w:rPr>
              <w:t>2</w:t>
            </w:r>
            <w:r>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rsidR="00766D55" w:rsidRPr="004D11DE" w:rsidRDefault="00766D55"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rsidR="00766D55" w:rsidRPr="003026B1" w:rsidRDefault="00E459CB" w:rsidP="00751507">
            <w:pPr>
              <w:spacing w:after="0" w:line="240" w:lineRule="auto"/>
              <w:jc w:val="center"/>
              <w:rPr>
                <w:sz w:val="22"/>
              </w:rPr>
            </w:pPr>
            <w:r>
              <w:rPr>
                <w:sz w:val="22"/>
              </w:rPr>
              <w:t xml:space="preserve">  143</w:t>
            </w:r>
            <w:r w:rsidR="005C2A00">
              <w:rPr>
                <w:sz w:val="22"/>
              </w:rPr>
              <w:t xml:space="preserve"> </w:t>
            </w:r>
            <w:r>
              <w:rPr>
                <w:sz w:val="22"/>
              </w:rPr>
              <w:t>399</w:t>
            </w:r>
          </w:p>
        </w:tc>
        <w:tc>
          <w:tcPr>
            <w:tcW w:w="2268" w:type="dxa"/>
            <w:gridSpan w:val="3"/>
            <w:tcBorders>
              <w:bottom w:val="single" w:sz="4" w:space="0" w:color="auto"/>
            </w:tcBorders>
            <w:shd w:val="clear" w:color="auto" w:fill="auto"/>
            <w:vAlign w:val="center"/>
          </w:tcPr>
          <w:p w:rsidR="00766D55" w:rsidRPr="00DE2A5C" w:rsidRDefault="00766D55" w:rsidP="00751507">
            <w:pPr>
              <w:spacing w:after="0" w:line="240" w:lineRule="auto"/>
              <w:jc w:val="center"/>
              <w:rPr>
                <w:szCs w:val="24"/>
              </w:rPr>
            </w:pPr>
            <w:r w:rsidRPr="00DE2A5C">
              <w:rPr>
                <w:szCs w:val="24"/>
              </w:rPr>
              <w:t>8,55</w:t>
            </w:r>
          </w:p>
        </w:tc>
      </w:tr>
      <w:tr w:rsidR="00766D55" w:rsidRPr="009B734F" w:rsidTr="004D11DE">
        <w:tc>
          <w:tcPr>
            <w:tcW w:w="876" w:type="dxa"/>
            <w:shd w:val="clear" w:color="auto" w:fill="auto"/>
          </w:tcPr>
          <w:p w:rsidR="00766D55" w:rsidRPr="009B734F" w:rsidRDefault="00766D55" w:rsidP="004D11DE">
            <w:pPr>
              <w:spacing w:after="0" w:line="240" w:lineRule="auto"/>
            </w:pPr>
            <w:r>
              <w:t>11.2.3</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NVO socialinio verslo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496 279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29,5</w:t>
            </w:r>
            <w:r w:rsidR="00F942F0" w:rsidRPr="00DE2A5C">
              <w:rPr>
                <w:szCs w:val="24"/>
              </w:rPr>
              <w:t>9</w:t>
            </w:r>
          </w:p>
        </w:tc>
      </w:tr>
      <w:tr w:rsidR="00766D55" w:rsidRPr="009B734F" w:rsidTr="004D11DE">
        <w:tc>
          <w:tcPr>
            <w:tcW w:w="876" w:type="dxa"/>
            <w:shd w:val="clear" w:color="auto" w:fill="auto"/>
          </w:tcPr>
          <w:p w:rsidR="00766D55" w:rsidRPr="009B734F" w:rsidRDefault="00766D55" w:rsidP="004D11DE">
            <w:pPr>
              <w:spacing w:after="0" w:line="240" w:lineRule="auto"/>
            </w:pPr>
            <w:r>
              <w:t>11.2.4</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xml:space="preserve"> Ekonominio gyvybingumo kaimo vietovėse skatinimas</w:t>
            </w:r>
          </w:p>
          <w:p w:rsidR="00766D55" w:rsidRPr="004D11DE" w:rsidRDefault="00766D55" w:rsidP="004D11DE">
            <w:pPr>
              <w:spacing w:after="0" w:line="240" w:lineRule="auto"/>
              <w:rPr>
                <w:sz w:val="22"/>
              </w:rPr>
            </w:pP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rsidR="00766D55" w:rsidRPr="003026B1" w:rsidRDefault="00D84650" w:rsidP="00C32BEF">
            <w:pPr>
              <w:spacing w:after="0" w:line="240" w:lineRule="auto"/>
              <w:jc w:val="center"/>
              <w:rPr>
                <w:sz w:val="22"/>
              </w:rPr>
            </w:pPr>
            <w:r>
              <w:rPr>
                <w:sz w:val="22"/>
              </w:rPr>
              <w:t xml:space="preserve">537 </w:t>
            </w:r>
            <w:proofErr w:type="spellStart"/>
            <w:r>
              <w:rPr>
                <w:sz w:val="22"/>
              </w:rPr>
              <w:t>537</w:t>
            </w:r>
            <w:proofErr w:type="spellEnd"/>
            <w:r w:rsidR="00E459CB">
              <w:rPr>
                <w:sz w:val="22"/>
              </w:rPr>
              <w:t xml:space="preserve">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32,0</w:t>
            </w:r>
            <w:r w:rsidR="00F942F0" w:rsidRPr="00DE2A5C">
              <w:rPr>
                <w:szCs w:val="24"/>
              </w:rPr>
              <w:t>5</w:t>
            </w:r>
          </w:p>
        </w:tc>
      </w:tr>
      <w:tr w:rsidR="00766D55" w:rsidRPr="009B734F" w:rsidTr="004D11DE">
        <w:tc>
          <w:tcPr>
            <w:tcW w:w="876" w:type="dxa"/>
            <w:shd w:val="clear" w:color="auto" w:fill="auto"/>
          </w:tcPr>
          <w:p w:rsidR="00766D55" w:rsidRPr="009B734F" w:rsidRDefault="00766D55" w:rsidP="004D11DE">
            <w:pPr>
              <w:spacing w:after="0" w:line="240" w:lineRule="auto"/>
            </w:pPr>
            <w:r>
              <w:t>11.2.5</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39 078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2,33</w:t>
            </w:r>
          </w:p>
        </w:tc>
      </w:tr>
      <w:tr w:rsidR="00766D55" w:rsidRPr="009B734F" w:rsidTr="004D11DE">
        <w:tc>
          <w:tcPr>
            <w:tcW w:w="876" w:type="dxa"/>
            <w:shd w:val="clear" w:color="auto" w:fill="auto"/>
          </w:tcPr>
          <w:p w:rsidR="00766D55" w:rsidRPr="009B734F" w:rsidRDefault="00766D55" w:rsidP="004D11DE">
            <w:pPr>
              <w:spacing w:after="0" w:line="240" w:lineRule="auto"/>
            </w:pPr>
            <w:r>
              <w:t>11.2.6</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 xml:space="preserve">Parama kaimo gyventojų aktyvumo ir pilietiškumo </w:t>
            </w:r>
            <w:r w:rsidRPr="004D11DE">
              <w:rPr>
                <w:color w:val="000000"/>
                <w:sz w:val="22"/>
              </w:rPr>
              <w:lastRenderedPageBreak/>
              <w:t>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lastRenderedPageBreak/>
              <w:t xml:space="preserve">II prioritetas: </w:t>
            </w:r>
            <w:r w:rsidRPr="004D11DE">
              <w:rPr>
                <w:color w:val="000000"/>
                <w:sz w:val="22"/>
              </w:rPr>
              <w:t xml:space="preserve">Kaimo gyventojų socialinio ir </w:t>
            </w:r>
            <w:r w:rsidRPr="004D11DE">
              <w:rPr>
                <w:color w:val="000000"/>
                <w:sz w:val="22"/>
              </w:rPr>
              <w:lastRenderedPageBreak/>
              <w:t>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lastRenderedPageBreak/>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33450B" w:rsidP="00D84650">
            <w:pPr>
              <w:spacing w:after="0" w:line="240" w:lineRule="auto"/>
              <w:jc w:val="center"/>
              <w:rPr>
                <w:sz w:val="22"/>
              </w:rPr>
            </w:pPr>
            <w:r>
              <w:rPr>
                <w:sz w:val="22"/>
              </w:rPr>
              <w:t>76 480</w:t>
            </w:r>
            <w:r w:rsidR="00D84650">
              <w:rPr>
                <w:sz w:val="22"/>
              </w:rPr>
              <w:t xml:space="preserve">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4,56</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r>
              <w:rPr>
                <w:sz w:val="22"/>
              </w:rPr>
              <w:lastRenderedPageBreak/>
              <w:t>11.2.7</w:t>
            </w:r>
            <w:r w:rsidRPr="004D11DE">
              <w:rPr>
                <w:sz w:val="22"/>
              </w:rPr>
              <w:t>.</w:t>
            </w: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tcBorders>
            <w:shd w:val="clear" w:color="auto" w:fill="auto"/>
            <w:vAlign w:val="center"/>
          </w:tcPr>
          <w:p w:rsidR="00766D55" w:rsidRPr="004D11DE" w:rsidRDefault="00766D55"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rsidR="00766D55" w:rsidRPr="003026B1" w:rsidRDefault="00A66D8B" w:rsidP="00C32BEF">
            <w:pPr>
              <w:spacing w:after="0" w:line="240" w:lineRule="auto"/>
              <w:jc w:val="center"/>
              <w:rPr>
                <w:sz w:val="22"/>
              </w:rPr>
            </w:pPr>
            <w:r>
              <w:rPr>
                <w:sz w:val="22"/>
              </w:rPr>
              <w:t>97 612</w:t>
            </w:r>
            <w:r w:rsidR="00E459CB">
              <w:rPr>
                <w:sz w:val="22"/>
              </w:rPr>
              <w:t xml:space="preserve"> </w:t>
            </w:r>
          </w:p>
        </w:tc>
        <w:tc>
          <w:tcPr>
            <w:tcW w:w="2268" w:type="dxa"/>
            <w:gridSpan w:val="3"/>
            <w:tcBorders>
              <w:top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5,82</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rPr>
                <w:color w:val="000000"/>
                <w:sz w:val="22"/>
              </w:rPr>
            </w:pPr>
          </w:p>
        </w:tc>
        <w:tc>
          <w:tcPr>
            <w:tcW w:w="2839" w:type="dxa"/>
            <w:tcBorders>
              <w:top w:val="single" w:sz="8" w:space="0" w:color="auto"/>
              <w:left w:val="single" w:sz="8" w:space="0" w:color="auto"/>
              <w:bottom w:val="single" w:sz="8" w:space="0" w:color="000000"/>
              <w:right w:val="nil"/>
            </w:tcBorders>
          </w:tcPr>
          <w:p w:rsidR="00766D55" w:rsidRPr="004D11DE" w:rsidRDefault="00766D55" w:rsidP="004D11DE">
            <w:pPr>
              <w:rPr>
                <w:b/>
                <w:bCs/>
                <w:color w:val="000000"/>
                <w:sz w:val="22"/>
              </w:rPr>
            </w:pPr>
          </w:p>
        </w:tc>
        <w:tc>
          <w:tcPr>
            <w:tcW w:w="2406" w:type="dxa"/>
            <w:gridSpan w:val="5"/>
            <w:tcBorders>
              <w:bottom w:val="single" w:sz="4" w:space="0" w:color="auto"/>
            </w:tcBorders>
            <w:shd w:val="clear" w:color="auto" w:fill="auto"/>
          </w:tcPr>
          <w:p w:rsidR="00766D55" w:rsidRPr="004D11DE" w:rsidRDefault="00766D55" w:rsidP="00C32BEF">
            <w:pPr>
              <w:spacing w:after="0" w:line="240" w:lineRule="auto"/>
              <w:jc w:val="center"/>
              <w:rPr>
                <w:sz w:val="22"/>
              </w:rPr>
            </w:pPr>
          </w:p>
        </w:tc>
        <w:tc>
          <w:tcPr>
            <w:tcW w:w="3543" w:type="dxa"/>
            <w:gridSpan w:val="7"/>
            <w:tcBorders>
              <w:bottom w:val="single" w:sz="4" w:space="0" w:color="auto"/>
            </w:tcBorders>
            <w:shd w:val="clear" w:color="auto" w:fill="auto"/>
          </w:tcPr>
          <w:p w:rsidR="00766D55" w:rsidRPr="004D11DE" w:rsidRDefault="00766D55" w:rsidP="0045704D">
            <w:pPr>
              <w:spacing w:after="0" w:line="240" w:lineRule="auto"/>
              <w:jc w:val="center"/>
              <w:rPr>
                <w:b/>
                <w:sz w:val="22"/>
              </w:rPr>
            </w:pPr>
            <w:r w:rsidRPr="004D11DE">
              <w:rPr>
                <w:b/>
                <w:sz w:val="22"/>
              </w:rPr>
              <w:t xml:space="preserve">Iš viso:  </w:t>
            </w:r>
          </w:p>
        </w:tc>
        <w:tc>
          <w:tcPr>
            <w:tcW w:w="2268" w:type="dxa"/>
            <w:gridSpan w:val="3"/>
            <w:tcBorders>
              <w:bottom w:val="single" w:sz="4" w:space="0" w:color="auto"/>
            </w:tcBorders>
            <w:shd w:val="clear" w:color="auto" w:fill="auto"/>
          </w:tcPr>
          <w:p w:rsidR="00766D55" w:rsidRPr="009B734F" w:rsidRDefault="00766D55" w:rsidP="00C32BEF">
            <w:pPr>
              <w:spacing w:after="0" w:line="240" w:lineRule="auto"/>
              <w:rPr>
                <w:b/>
              </w:rPr>
            </w:pPr>
            <w:r w:rsidRPr="009B734F">
              <w:rPr>
                <w:b/>
              </w:rPr>
              <w:t xml:space="preserve">Iš viso: 100 </w:t>
            </w:r>
            <w:r w:rsidRPr="009B734F">
              <w:rPr>
                <w:sz w:val="20"/>
                <w:szCs w:val="20"/>
              </w:rPr>
              <w:t>(nuo vietos projektams įgyvendinti planuojamos sumos)</w:t>
            </w:r>
          </w:p>
        </w:tc>
      </w:tr>
      <w:tr w:rsidR="00766D55" w:rsidRPr="009B734F" w:rsidTr="004D11DE">
        <w:tc>
          <w:tcPr>
            <w:tcW w:w="876" w:type="dxa"/>
            <w:vMerge w:val="restart"/>
            <w:shd w:val="clear" w:color="auto" w:fill="auto"/>
          </w:tcPr>
          <w:p w:rsidR="00766D55" w:rsidRPr="009B734F" w:rsidRDefault="00766D55" w:rsidP="004D11DE">
            <w:pPr>
              <w:spacing w:after="0" w:line="240" w:lineRule="auto"/>
            </w:pPr>
            <w:r w:rsidRPr="009B734F">
              <w:t>11.3.</w:t>
            </w:r>
          </w:p>
        </w:tc>
        <w:tc>
          <w:tcPr>
            <w:tcW w:w="13974" w:type="dxa"/>
            <w:gridSpan w:val="18"/>
            <w:shd w:val="clear" w:color="auto" w:fill="FDE9D9"/>
          </w:tcPr>
          <w:p w:rsidR="00766D55" w:rsidRPr="009B734F" w:rsidRDefault="00766D55" w:rsidP="004D11DE">
            <w:pPr>
              <w:spacing w:after="0" w:line="240" w:lineRule="auto"/>
              <w:rPr>
                <w:b/>
              </w:rPr>
            </w:pPr>
            <w:r w:rsidRPr="009B734F">
              <w:rPr>
                <w:b/>
              </w:rPr>
              <w:t>VPS administravimo išlaidų finansinis planas:</w:t>
            </w:r>
          </w:p>
        </w:tc>
      </w:tr>
      <w:tr w:rsidR="00766D55" w:rsidRPr="009B734F" w:rsidTr="004D11DE">
        <w:tc>
          <w:tcPr>
            <w:tcW w:w="876" w:type="dxa"/>
            <w:vMerge/>
            <w:shd w:val="clear" w:color="auto" w:fill="auto"/>
          </w:tcPr>
          <w:p w:rsidR="00766D55" w:rsidRPr="009B734F" w:rsidRDefault="00766D55" w:rsidP="004D11DE">
            <w:pPr>
              <w:spacing w:after="0" w:line="240" w:lineRule="auto"/>
            </w:pPr>
          </w:p>
        </w:tc>
        <w:tc>
          <w:tcPr>
            <w:tcW w:w="6036" w:type="dxa"/>
            <w:gridSpan w:val="4"/>
            <w:shd w:val="clear" w:color="auto" w:fill="auto"/>
          </w:tcPr>
          <w:p w:rsidR="00766D55" w:rsidRPr="009B734F" w:rsidRDefault="00766D55" w:rsidP="004D11DE">
            <w:pPr>
              <w:spacing w:after="0" w:line="240" w:lineRule="auto"/>
              <w:jc w:val="center"/>
              <w:rPr>
                <w:b/>
              </w:rPr>
            </w:pPr>
            <w:r w:rsidRPr="009B734F">
              <w:rPr>
                <w:b/>
              </w:rPr>
              <w:t>VPS administravimo išlaidų (KPP kodas 19.4) kategorijos</w:t>
            </w:r>
          </w:p>
        </w:tc>
        <w:tc>
          <w:tcPr>
            <w:tcW w:w="3828" w:type="dxa"/>
            <w:gridSpan w:val="7"/>
            <w:tcBorders>
              <w:top w:val="single" w:sz="8" w:space="0" w:color="auto"/>
              <w:left w:val="single" w:sz="8" w:space="0" w:color="auto"/>
              <w:bottom w:val="single" w:sz="8" w:space="0" w:color="000000"/>
              <w:right w:val="nil"/>
            </w:tcBorders>
            <w:vAlign w:val="center"/>
          </w:tcPr>
          <w:p w:rsidR="00766D55" w:rsidRPr="009B734F" w:rsidRDefault="00766D55" w:rsidP="00C32BEF">
            <w:pPr>
              <w:spacing w:after="0" w:line="240" w:lineRule="auto"/>
              <w:jc w:val="center"/>
              <w:rPr>
                <w:b/>
              </w:rPr>
            </w:pPr>
            <w:r w:rsidRPr="009B734F">
              <w:rPr>
                <w:b/>
              </w:rPr>
              <w:t>Planuojama lėšų (</w:t>
            </w:r>
            <w:proofErr w:type="spellStart"/>
            <w:r w:rsidRPr="009B734F">
              <w:rPr>
                <w:b/>
              </w:rPr>
              <w:t>Eur</w:t>
            </w:r>
            <w:proofErr w:type="spellEnd"/>
            <w:r w:rsidRPr="009B734F">
              <w:rPr>
                <w:b/>
              </w:rPr>
              <w:t>)</w:t>
            </w:r>
          </w:p>
        </w:tc>
        <w:tc>
          <w:tcPr>
            <w:tcW w:w="4110" w:type="dxa"/>
            <w:gridSpan w:val="7"/>
            <w:shd w:val="clear" w:color="auto" w:fill="auto"/>
            <w:vAlign w:val="center"/>
          </w:tcPr>
          <w:p w:rsidR="00766D55" w:rsidRPr="009B734F" w:rsidRDefault="00766D55" w:rsidP="00C32BEF">
            <w:pPr>
              <w:spacing w:after="0" w:line="240" w:lineRule="auto"/>
              <w:jc w:val="center"/>
              <w:rPr>
                <w:b/>
              </w:rPr>
            </w:pPr>
          </w:p>
          <w:p w:rsidR="00766D55" w:rsidRPr="009B734F" w:rsidRDefault="00766D55" w:rsidP="00C32BEF">
            <w:pPr>
              <w:spacing w:after="0" w:line="240" w:lineRule="auto"/>
              <w:jc w:val="center"/>
              <w:rPr>
                <w:b/>
              </w:rPr>
            </w:pPr>
            <w:r w:rsidRPr="009B734F">
              <w:rPr>
                <w:b/>
              </w:rPr>
              <w:t>Planuojama lėšų (proc.)</w:t>
            </w:r>
          </w:p>
          <w:p w:rsidR="00766D55" w:rsidRPr="009B734F" w:rsidRDefault="00766D55" w:rsidP="00C32BEF">
            <w:pPr>
              <w:spacing w:after="0" w:line="240" w:lineRule="auto"/>
              <w:jc w:val="center"/>
              <w:rPr>
                <w:i/>
                <w:sz w:val="20"/>
                <w:szCs w:val="20"/>
              </w:rPr>
            </w:pP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11.3.1.</w:t>
            </w:r>
          </w:p>
        </w:tc>
        <w:tc>
          <w:tcPr>
            <w:tcW w:w="6036" w:type="dxa"/>
            <w:gridSpan w:val="4"/>
            <w:shd w:val="clear" w:color="auto" w:fill="auto"/>
          </w:tcPr>
          <w:p w:rsidR="00766D55" w:rsidRPr="009B734F" w:rsidRDefault="00766D55" w:rsidP="004D11DE">
            <w:pPr>
              <w:spacing w:after="0" w:line="240" w:lineRule="auto"/>
            </w:pPr>
            <w:r w:rsidRPr="009B734F">
              <w:t>VVG veiklos išlaidos</w:t>
            </w:r>
          </w:p>
        </w:tc>
        <w:tc>
          <w:tcPr>
            <w:tcW w:w="3828" w:type="dxa"/>
            <w:gridSpan w:val="7"/>
            <w:shd w:val="clear" w:color="auto" w:fill="auto"/>
            <w:vAlign w:val="center"/>
          </w:tcPr>
          <w:p w:rsidR="00766D55" w:rsidRPr="009B734F" w:rsidRDefault="00240FCA" w:rsidP="00866FDB">
            <w:pPr>
              <w:spacing w:after="0" w:line="240" w:lineRule="auto"/>
              <w:jc w:val="center"/>
            </w:pPr>
            <w:r>
              <w:t>314 472</w:t>
            </w:r>
          </w:p>
        </w:tc>
        <w:tc>
          <w:tcPr>
            <w:tcW w:w="4110" w:type="dxa"/>
            <w:gridSpan w:val="7"/>
            <w:shd w:val="clear" w:color="auto" w:fill="auto"/>
          </w:tcPr>
          <w:p w:rsidR="00766D55" w:rsidRPr="003026B1" w:rsidRDefault="00766D55" w:rsidP="003026B1">
            <w:pPr>
              <w:spacing w:after="0" w:line="240" w:lineRule="auto"/>
              <w:jc w:val="center"/>
              <w:rPr>
                <w:szCs w:val="20"/>
              </w:rPr>
            </w:pPr>
            <w:r>
              <w:rPr>
                <w:szCs w:val="20"/>
              </w:rPr>
              <w:t>75</w:t>
            </w:r>
            <w:r w:rsidRPr="008F2575">
              <w:rPr>
                <w:szCs w:val="20"/>
              </w:rPr>
              <w:t xml:space="preserve"> proc.</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11.3.2.</w:t>
            </w:r>
          </w:p>
        </w:tc>
        <w:tc>
          <w:tcPr>
            <w:tcW w:w="6036" w:type="dxa"/>
            <w:gridSpan w:val="4"/>
            <w:shd w:val="clear" w:color="auto" w:fill="auto"/>
          </w:tcPr>
          <w:p w:rsidR="00766D55" w:rsidRPr="009B734F" w:rsidRDefault="00766D55" w:rsidP="004D11DE">
            <w:pPr>
              <w:spacing w:after="0" w:line="240" w:lineRule="auto"/>
            </w:pPr>
            <w:r w:rsidRPr="009B734F">
              <w:t>VVG teritorijos gyventojų aktyvinimo išlaidos</w:t>
            </w:r>
          </w:p>
        </w:tc>
        <w:tc>
          <w:tcPr>
            <w:tcW w:w="3828" w:type="dxa"/>
            <w:gridSpan w:val="7"/>
            <w:shd w:val="clear" w:color="auto" w:fill="auto"/>
            <w:vAlign w:val="center"/>
          </w:tcPr>
          <w:p w:rsidR="00766D55" w:rsidRPr="009B734F" w:rsidRDefault="00240FCA" w:rsidP="00866FDB">
            <w:pPr>
              <w:spacing w:after="0" w:line="240" w:lineRule="auto"/>
              <w:jc w:val="center"/>
            </w:pPr>
            <w:r>
              <w:t>104 824</w:t>
            </w:r>
          </w:p>
        </w:tc>
        <w:tc>
          <w:tcPr>
            <w:tcW w:w="4110" w:type="dxa"/>
            <w:gridSpan w:val="7"/>
            <w:shd w:val="clear" w:color="auto" w:fill="auto"/>
          </w:tcPr>
          <w:p w:rsidR="00766D55" w:rsidRPr="009B734F" w:rsidRDefault="00766D55" w:rsidP="003026B1">
            <w:pPr>
              <w:spacing w:after="0" w:line="240" w:lineRule="auto"/>
              <w:jc w:val="center"/>
            </w:pPr>
            <w:r>
              <w:t xml:space="preserve">25 </w:t>
            </w:r>
            <w:r w:rsidRPr="008F2575">
              <w:t>proc</w:t>
            </w:r>
            <w:r w:rsidR="003026B1">
              <w:t>.</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11.3.3.</w:t>
            </w:r>
          </w:p>
        </w:tc>
        <w:tc>
          <w:tcPr>
            <w:tcW w:w="6036" w:type="dxa"/>
            <w:gridSpan w:val="4"/>
            <w:tcBorders>
              <w:bottom w:val="single" w:sz="4" w:space="0" w:color="auto"/>
            </w:tcBorders>
            <w:shd w:val="clear" w:color="auto" w:fill="auto"/>
          </w:tcPr>
          <w:p w:rsidR="00766D55" w:rsidRPr="009B734F" w:rsidRDefault="00766D55" w:rsidP="004D11DE">
            <w:pPr>
              <w:spacing w:after="0" w:line="240" w:lineRule="auto"/>
            </w:pPr>
            <w:r w:rsidRPr="009B734F">
              <w:rPr>
                <w:b/>
              </w:rPr>
              <w:t>Iš viso:</w:t>
            </w:r>
          </w:p>
        </w:tc>
        <w:tc>
          <w:tcPr>
            <w:tcW w:w="3828" w:type="dxa"/>
            <w:gridSpan w:val="7"/>
            <w:tcBorders>
              <w:bottom w:val="single" w:sz="4" w:space="0" w:color="auto"/>
            </w:tcBorders>
            <w:shd w:val="clear" w:color="auto" w:fill="auto"/>
            <w:vAlign w:val="center"/>
          </w:tcPr>
          <w:p w:rsidR="00766D55" w:rsidRPr="009B734F" w:rsidRDefault="00702EFF" w:rsidP="00866FDB">
            <w:pPr>
              <w:spacing w:after="0" w:line="240" w:lineRule="auto"/>
              <w:jc w:val="center"/>
            </w:pPr>
            <w:r>
              <w:t>419 296</w:t>
            </w:r>
          </w:p>
        </w:tc>
        <w:tc>
          <w:tcPr>
            <w:tcW w:w="4110" w:type="dxa"/>
            <w:gridSpan w:val="7"/>
            <w:tcBorders>
              <w:bottom w:val="single" w:sz="4" w:space="0" w:color="auto"/>
            </w:tcBorders>
            <w:shd w:val="clear" w:color="auto" w:fill="auto"/>
          </w:tcPr>
          <w:p w:rsidR="00766D55" w:rsidRDefault="00766D55" w:rsidP="00866FDB">
            <w:pPr>
              <w:spacing w:after="0" w:line="240" w:lineRule="auto"/>
              <w:jc w:val="center"/>
            </w:pPr>
            <w:r w:rsidRPr="008F2575">
              <w:t>20 proc.</w:t>
            </w:r>
            <w:r>
              <w:t xml:space="preserve"> </w:t>
            </w:r>
          </w:p>
          <w:p w:rsidR="00766D55" w:rsidRPr="009B734F" w:rsidRDefault="00766D55" w:rsidP="00866FDB">
            <w:pPr>
              <w:spacing w:after="0" w:line="240" w:lineRule="auto"/>
              <w:jc w:val="center"/>
            </w:pPr>
          </w:p>
        </w:tc>
      </w:tr>
      <w:tr w:rsidR="00766D55" w:rsidRPr="009B734F" w:rsidTr="00C32BEF">
        <w:trPr>
          <w:trHeight w:val="562"/>
        </w:trPr>
        <w:tc>
          <w:tcPr>
            <w:tcW w:w="876" w:type="dxa"/>
            <w:shd w:val="clear" w:color="auto" w:fill="FDE9D9"/>
            <w:vAlign w:val="center"/>
          </w:tcPr>
          <w:p w:rsidR="00766D55" w:rsidRPr="009B734F" w:rsidRDefault="00766D55" w:rsidP="00C32BEF">
            <w:pPr>
              <w:spacing w:after="0" w:line="240" w:lineRule="auto"/>
              <w:jc w:val="center"/>
            </w:pPr>
            <w:r w:rsidRPr="009B734F">
              <w:t>11.4.</w:t>
            </w:r>
          </w:p>
        </w:tc>
        <w:tc>
          <w:tcPr>
            <w:tcW w:w="6036" w:type="dxa"/>
            <w:gridSpan w:val="4"/>
            <w:shd w:val="clear" w:color="auto" w:fill="FDE9D9"/>
            <w:vAlign w:val="center"/>
          </w:tcPr>
          <w:p w:rsidR="00766D55" w:rsidRPr="009B734F" w:rsidRDefault="00766D55" w:rsidP="00C32BEF">
            <w:pPr>
              <w:spacing w:after="0" w:line="240" w:lineRule="auto"/>
              <w:rPr>
                <w:b/>
              </w:rPr>
            </w:pPr>
            <w:r w:rsidRPr="009B734F">
              <w:rPr>
                <w:b/>
              </w:rPr>
              <w:t>Indikatyvus VPS lėšų poreikis pagal metus:</w:t>
            </w:r>
          </w:p>
        </w:tc>
        <w:tc>
          <w:tcPr>
            <w:tcW w:w="709" w:type="dxa"/>
            <w:gridSpan w:val="2"/>
            <w:shd w:val="clear" w:color="auto" w:fill="FDE9D9"/>
            <w:vAlign w:val="center"/>
          </w:tcPr>
          <w:p w:rsidR="00766D55" w:rsidRPr="009B734F" w:rsidRDefault="00766D55" w:rsidP="00C32BEF">
            <w:pPr>
              <w:spacing w:after="0" w:line="240" w:lineRule="auto"/>
              <w:jc w:val="center"/>
              <w:rPr>
                <w:b/>
              </w:rPr>
            </w:pPr>
            <w:r w:rsidRPr="009B734F">
              <w:rPr>
                <w:b/>
              </w:rPr>
              <w:t>2015</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2016</w:t>
            </w:r>
          </w:p>
        </w:tc>
        <w:tc>
          <w:tcPr>
            <w:tcW w:w="708" w:type="dxa"/>
            <w:gridSpan w:val="2"/>
            <w:shd w:val="clear" w:color="auto" w:fill="FDE9D9"/>
            <w:vAlign w:val="center"/>
          </w:tcPr>
          <w:p w:rsidR="00766D55" w:rsidRPr="009B734F" w:rsidRDefault="00766D55" w:rsidP="00C32BEF">
            <w:pPr>
              <w:spacing w:after="0" w:line="240" w:lineRule="auto"/>
              <w:jc w:val="center"/>
              <w:rPr>
                <w:b/>
              </w:rPr>
            </w:pPr>
            <w:r w:rsidRPr="009B734F">
              <w:rPr>
                <w:b/>
              </w:rPr>
              <w:t>2017</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2018</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2019</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2020</w:t>
            </w:r>
          </w:p>
        </w:tc>
        <w:tc>
          <w:tcPr>
            <w:tcW w:w="851" w:type="dxa"/>
            <w:gridSpan w:val="2"/>
            <w:shd w:val="clear" w:color="auto" w:fill="FDE9D9"/>
            <w:vAlign w:val="center"/>
          </w:tcPr>
          <w:p w:rsidR="00766D55" w:rsidRPr="009B734F" w:rsidRDefault="00766D55" w:rsidP="00C32BEF">
            <w:pPr>
              <w:spacing w:after="0" w:line="240" w:lineRule="auto"/>
              <w:jc w:val="center"/>
              <w:rPr>
                <w:b/>
              </w:rPr>
            </w:pPr>
            <w:r w:rsidRPr="009B734F">
              <w:rPr>
                <w:b/>
              </w:rPr>
              <w:t>2021</w:t>
            </w:r>
          </w:p>
        </w:tc>
        <w:tc>
          <w:tcPr>
            <w:tcW w:w="850" w:type="dxa"/>
            <w:gridSpan w:val="2"/>
            <w:shd w:val="clear" w:color="auto" w:fill="FDE9D9"/>
            <w:vAlign w:val="center"/>
          </w:tcPr>
          <w:p w:rsidR="00766D55" w:rsidRPr="009B734F" w:rsidRDefault="00766D55" w:rsidP="00C32BEF">
            <w:pPr>
              <w:spacing w:after="0" w:line="240" w:lineRule="auto"/>
              <w:jc w:val="center"/>
              <w:rPr>
                <w:b/>
              </w:rPr>
            </w:pPr>
            <w:r w:rsidRPr="009B734F">
              <w:rPr>
                <w:b/>
              </w:rPr>
              <w:t>2022</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2023</w:t>
            </w:r>
          </w:p>
        </w:tc>
        <w:tc>
          <w:tcPr>
            <w:tcW w:w="850" w:type="dxa"/>
            <w:tcBorders>
              <w:bottom w:val="single" w:sz="4" w:space="0" w:color="auto"/>
            </w:tcBorders>
            <w:shd w:val="clear" w:color="auto" w:fill="FDE9D9"/>
            <w:vAlign w:val="center"/>
          </w:tcPr>
          <w:p w:rsidR="00766D55" w:rsidRPr="009B734F" w:rsidRDefault="00766D55" w:rsidP="00C32BEF">
            <w:pPr>
              <w:spacing w:after="0" w:line="240" w:lineRule="auto"/>
              <w:jc w:val="center"/>
              <w:rPr>
                <w:b/>
              </w:rPr>
            </w:pPr>
            <w:r w:rsidRPr="009B734F">
              <w:rPr>
                <w:b/>
              </w:rPr>
              <w:t>Iš viso:</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11.4.1.</w:t>
            </w:r>
          </w:p>
        </w:tc>
        <w:tc>
          <w:tcPr>
            <w:tcW w:w="6036" w:type="dxa"/>
            <w:gridSpan w:val="4"/>
            <w:shd w:val="clear" w:color="auto" w:fill="auto"/>
          </w:tcPr>
          <w:p w:rsidR="00766D55" w:rsidRPr="009B734F" w:rsidRDefault="00766D55" w:rsidP="004D11DE">
            <w:pPr>
              <w:spacing w:after="0" w:line="240" w:lineRule="auto"/>
            </w:pPr>
            <w:r w:rsidRPr="009B734F">
              <w:t>Planuojamas lėšų poreikis vietos projektams pagal VPS finansuoti pagal metus (proc. nuo vietos projektams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766D55" w:rsidP="004734C2">
            <w:pPr>
              <w:spacing w:after="0" w:line="240" w:lineRule="auto"/>
              <w:jc w:val="center"/>
              <w:rPr>
                <w:sz w:val="20"/>
              </w:rPr>
            </w:pPr>
            <w:r w:rsidRPr="003026B1">
              <w:rPr>
                <w:sz w:val="20"/>
              </w:rPr>
              <w:t>5,90</w:t>
            </w:r>
          </w:p>
        </w:tc>
        <w:tc>
          <w:tcPr>
            <w:tcW w:w="708" w:type="dxa"/>
            <w:gridSpan w:val="2"/>
            <w:shd w:val="clear" w:color="auto" w:fill="auto"/>
            <w:vAlign w:val="center"/>
          </w:tcPr>
          <w:p w:rsidR="004868DC" w:rsidRDefault="004868DC" w:rsidP="004868DC">
            <w:pPr>
              <w:spacing w:after="0" w:line="240" w:lineRule="auto"/>
              <w:jc w:val="center"/>
              <w:rPr>
                <w:sz w:val="20"/>
              </w:rPr>
            </w:pPr>
          </w:p>
          <w:p w:rsidR="004868DC" w:rsidRDefault="004868DC" w:rsidP="004868DC">
            <w:pPr>
              <w:spacing w:after="0" w:line="240" w:lineRule="auto"/>
              <w:jc w:val="center"/>
              <w:rPr>
                <w:sz w:val="20"/>
              </w:rPr>
            </w:pPr>
            <w:r w:rsidRPr="003026B1">
              <w:rPr>
                <w:sz w:val="20"/>
              </w:rPr>
              <w:t>25,41</w:t>
            </w:r>
          </w:p>
          <w:p w:rsidR="00766D55" w:rsidRPr="003026B1" w:rsidRDefault="00766D55" w:rsidP="004734C2">
            <w:pPr>
              <w:spacing w:after="0" w:line="240" w:lineRule="auto"/>
              <w:jc w:val="center"/>
              <w:rPr>
                <w:sz w:val="20"/>
              </w:rPr>
            </w:pPr>
          </w:p>
        </w:tc>
        <w:tc>
          <w:tcPr>
            <w:tcW w:w="851" w:type="dxa"/>
            <w:shd w:val="clear" w:color="auto" w:fill="auto"/>
            <w:vAlign w:val="center"/>
          </w:tcPr>
          <w:p w:rsidR="00766D55" w:rsidRPr="003026B1" w:rsidRDefault="004868DC" w:rsidP="004734C2">
            <w:pPr>
              <w:spacing w:after="0" w:line="240" w:lineRule="auto"/>
              <w:jc w:val="center"/>
              <w:rPr>
                <w:sz w:val="20"/>
              </w:rPr>
            </w:pPr>
            <w:r w:rsidRPr="003026B1">
              <w:rPr>
                <w:sz w:val="20"/>
              </w:rPr>
              <w:t>34,51</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18,62</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11,56</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2,55</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1,45</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11.4.2.</w:t>
            </w:r>
          </w:p>
        </w:tc>
        <w:tc>
          <w:tcPr>
            <w:tcW w:w="6036" w:type="dxa"/>
            <w:gridSpan w:val="4"/>
            <w:shd w:val="clear" w:color="auto" w:fill="auto"/>
          </w:tcPr>
          <w:p w:rsidR="00766D55" w:rsidRPr="009B734F" w:rsidRDefault="00766D55" w:rsidP="004D11DE">
            <w:pPr>
              <w:spacing w:after="0" w:line="240" w:lineRule="auto"/>
            </w:pPr>
            <w:r w:rsidRPr="009B734F">
              <w:t>Planuojamas lėšų poreikis VPS administravimo išlaidoms pagal metus (proc. nuo VPS administravimui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766D55" w:rsidP="004734C2">
            <w:pPr>
              <w:spacing w:after="0" w:line="240" w:lineRule="auto"/>
              <w:jc w:val="center"/>
              <w:rPr>
                <w:sz w:val="20"/>
              </w:rPr>
            </w:pPr>
            <w:r w:rsidRPr="003026B1">
              <w:rPr>
                <w:sz w:val="20"/>
              </w:rPr>
              <w:t xml:space="preserve">19.01 </w:t>
            </w:r>
          </w:p>
        </w:tc>
        <w:tc>
          <w:tcPr>
            <w:tcW w:w="708"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1"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19.01</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1C2052">
        <w:tc>
          <w:tcPr>
            <w:tcW w:w="876" w:type="dxa"/>
            <w:shd w:val="clear" w:color="auto" w:fill="FDE9D9"/>
          </w:tcPr>
          <w:p w:rsidR="00766D55" w:rsidRPr="009B734F" w:rsidRDefault="00766D55" w:rsidP="004D11DE">
            <w:pPr>
              <w:spacing w:after="0" w:line="240" w:lineRule="auto"/>
            </w:pPr>
            <w:r w:rsidRPr="009B734F">
              <w:t>11.5.</w:t>
            </w:r>
          </w:p>
        </w:tc>
        <w:tc>
          <w:tcPr>
            <w:tcW w:w="6036" w:type="dxa"/>
            <w:gridSpan w:val="4"/>
            <w:shd w:val="clear" w:color="auto" w:fill="FDE9D9"/>
          </w:tcPr>
          <w:p w:rsidR="00766D55" w:rsidRPr="009B734F" w:rsidRDefault="00766D55" w:rsidP="004D11DE">
            <w:pPr>
              <w:spacing w:after="0" w:line="240" w:lineRule="auto"/>
              <w:rPr>
                <w:b/>
              </w:rPr>
            </w:pPr>
            <w:r w:rsidRPr="009B734F">
              <w:rPr>
                <w:b/>
              </w:rPr>
              <w:t xml:space="preserve">Planuojami papildomi VPS finansavimo šaltiniai </w:t>
            </w:r>
          </w:p>
        </w:tc>
        <w:tc>
          <w:tcPr>
            <w:tcW w:w="7938" w:type="dxa"/>
            <w:gridSpan w:val="14"/>
            <w:shd w:val="clear" w:color="auto" w:fill="FDE9D9"/>
          </w:tcPr>
          <w:p w:rsidR="00766D55" w:rsidRPr="009B734F" w:rsidRDefault="00766D55" w:rsidP="00C32BEF">
            <w:pPr>
              <w:spacing w:after="0" w:line="240" w:lineRule="auto"/>
              <w:rPr>
                <w:b/>
              </w:rPr>
            </w:pPr>
            <w:r w:rsidRPr="009B734F">
              <w:rPr>
                <w:b/>
              </w:rPr>
              <w:t>Pagrindimas</w:t>
            </w:r>
            <w:r w:rsidRPr="009B734F">
              <w:rPr>
                <w:i/>
                <w:sz w:val="20"/>
                <w:szCs w:val="20"/>
              </w:rPr>
              <w:t xml:space="preserve"> </w:t>
            </w:r>
          </w:p>
        </w:tc>
      </w:tr>
      <w:tr w:rsidR="00766D55" w:rsidRPr="009B734F" w:rsidTr="001C2052">
        <w:tc>
          <w:tcPr>
            <w:tcW w:w="876" w:type="dxa"/>
            <w:shd w:val="clear" w:color="auto" w:fill="auto"/>
          </w:tcPr>
          <w:p w:rsidR="00766D55" w:rsidRPr="009B734F" w:rsidRDefault="00766D55" w:rsidP="004D11DE">
            <w:pPr>
              <w:spacing w:after="0" w:line="240" w:lineRule="auto"/>
            </w:pPr>
            <w:r w:rsidRPr="009B734F">
              <w:t>11.5.1.</w:t>
            </w:r>
          </w:p>
        </w:tc>
        <w:tc>
          <w:tcPr>
            <w:tcW w:w="6036" w:type="dxa"/>
            <w:gridSpan w:val="4"/>
            <w:shd w:val="clear" w:color="auto" w:fill="auto"/>
          </w:tcPr>
          <w:p w:rsidR="00766D55" w:rsidRPr="009B734F" w:rsidRDefault="00766D55" w:rsidP="004D11DE">
            <w:pPr>
              <w:spacing w:after="0" w:line="240" w:lineRule="auto"/>
              <w:rPr>
                <w:caps/>
                <w:szCs w:val="24"/>
              </w:rPr>
            </w:pPr>
            <w:r w:rsidRPr="009B734F">
              <w:rPr>
                <w:caps/>
                <w:szCs w:val="24"/>
              </w:rPr>
              <w:t>TAURAGĖS rajono savivaldybės koofinansavimas</w:t>
            </w:r>
          </w:p>
        </w:tc>
        <w:tc>
          <w:tcPr>
            <w:tcW w:w="7938" w:type="dxa"/>
            <w:gridSpan w:val="14"/>
            <w:shd w:val="clear" w:color="auto" w:fill="auto"/>
          </w:tcPr>
          <w:p w:rsidR="00766D55" w:rsidRPr="009B734F" w:rsidRDefault="00766D55" w:rsidP="00063F09">
            <w:pPr>
              <w:spacing w:after="0" w:line="240" w:lineRule="auto"/>
            </w:pPr>
            <w:r w:rsidRPr="009B734F">
              <w:t xml:space="preserve">Tauragės rajono vietos veiklos grupė planuoja kreiptis į Tauragės rajono savivaldybę dėl vietos plėtros strategijos </w:t>
            </w:r>
            <w:proofErr w:type="spellStart"/>
            <w:r w:rsidRPr="009B734F">
              <w:t>koofinansavimo</w:t>
            </w:r>
            <w:proofErr w:type="spellEnd"/>
            <w:r w:rsidRPr="009B734F">
              <w:t xml:space="preserve">. Numatoma 10 procentų </w:t>
            </w:r>
            <w:proofErr w:type="spellStart"/>
            <w:r w:rsidRPr="009B734F">
              <w:t>koofinansavimas</w:t>
            </w:r>
            <w:proofErr w:type="spellEnd"/>
            <w:r w:rsidRPr="009B734F">
              <w:t xml:space="preserve"> per strategijos įgyvendinimo laikotarpį.</w:t>
            </w:r>
          </w:p>
        </w:tc>
      </w:tr>
    </w:tbl>
    <w:p w:rsidR="00A9722A" w:rsidRDefault="00A9722A" w:rsidP="00842A0E">
      <w:pPr>
        <w:spacing w:after="0" w:line="240" w:lineRule="auto"/>
        <w:jc w:val="center"/>
      </w:pPr>
    </w:p>
    <w:p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2"/>
        <w:gridCol w:w="5553"/>
        <w:gridCol w:w="695"/>
        <w:gridCol w:w="696"/>
        <w:gridCol w:w="694"/>
        <w:gridCol w:w="696"/>
        <w:gridCol w:w="696"/>
        <w:gridCol w:w="696"/>
        <w:gridCol w:w="695"/>
        <w:gridCol w:w="865"/>
        <w:gridCol w:w="563"/>
        <w:gridCol w:w="717"/>
        <w:gridCol w:w="992"/>
      </w:tblGrid>
      <w:tr w:rsidR="00D14A06" w:rsidRPr="009B734F" w:rsidTr="001C2052">
        <w:tc>
          <w:tcPr>
            <w:tcW w:w="14850" w:type="dxa"/>
            <w:gridSpan w:val="13"/>
            <w:tcBorders>
              <w:bottom w:val="single" w:sz="4" w:space="0" w:color="auto"/>
            </w:tcBorders>
            <w:shd w:val="clear" w:color="auto" w:fill="FBD4B4"/>
            <w:vAlign w:val="center"/>
          </w:tcPr>
          <w:p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rsidTr="001C2052">
        <w:tc>
          <w:tcPr>
            <w:tcW w:w="14850" w:type="dxa"/>
            <w:gridSpan w:val="13"/>
            <w:tcBorders>
              <w:bottom w:val="single" w:sz="4" w:space="0" w:color="auto"/>
            </w:tcBorders>
            <w:shd w:val="clear" w:color="auto" w:fill="FFFFFF"/>
            <w:vAlign w:val="center"/>
          </w:tcPr>
          <w:p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w:t>
            </w:r>
            <w:proofErr w:type="spellStart"/>
            <w:r w:rsidR="0049363D" w:rsidRPr="009B734F">
              <w:rPr>
                <w:b/>
                <w:i/>
              </w:rPr>
              <w:t>output</w:t>
            </w:r>
            <w:proofErr w:type="spellEnd"/>
            <w:r w:rsidR="0049363D" w:rsidRPr="009B734F">
              <w:rPr>
                <w:b/>
                <w:i/>
              </w:rPr>
              <w:t>“</w:t>
            </w:r>
            <w:r w:rsidR="00AF164A" w:rsidRPr="009B734F">
              <w:rPr>
                <w:b/>
              </w:rPr>
              <w:t>) rodikliai</w:t>
            </w:r>
          </w:p>
        </w:tc>
      </w:tr>
      <w:tr w:rsidR="00EB0A47" w:rsidRPr="009B734F" w:rsidTr="00EB0A47">
        <w:tc>
          <w:tcPr>
            <w:tcW w:w="1292" w:type="dxa"/>
            <w:vMerge w:val="restart"/>
            <w:shd w:val="clear" w:color="auto" w:fill="FFFFFF"/>
            <w:vAlign w:val="center"/>
          </w:tcPr>
          <w:p w:rsidR="00A86B62" w:rsidRPr="009B734F" w:rsidRDefault="00A86B62" w:rsidP="002407C6">
            <w:pPr>
              <w:spacing w:after="0" w:line="240" w:lineRule="auto"/>
              <w:jc w:val="center"/>
              <w:rPr>
                <w:b/>
              </w:rPr>
            </w:pPr>
            <w:r w:rsidRPr="009B734F">
              <w:rPr>
                <w:b/>
              </w:rPr>
              <w:t>Eil.</w:t>
            </w:r>
          </w:p>
          <w:p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rsidR="00A86B62" w:rsidRPr="009B734F" w:rsidRDefault="00A86B62" w:rsidP="002407C6">
            <w:pPr>
              <w:spacing w:after="0" w:line="240" w:lineRule="auto"/>
              <w:jc w:val="center"/>
              <w:rPr>
                <w:b/>
              </w:rPr>
            </w:pPr>
            <w:r w:rsidRPr="009B734F">
              <w:rPr>
                <w:b/>
              </w:rPr>
              <w:t>Iš viso:</w:t>
            </w: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rsidR="00A86B62" w:rsidRPr="009B734F" w:rsidRDefault="00A86B62" w:rsidP="002407C6">
            <w:pPr>
              <w:spacing w:after="0" w:line="240" w:lineRule="auto"/>
              <w:jc w:val="center"/>
            </w:pP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296" w:type="dxa"/>
            <w:gridSpan w:val="9"/>
            <w:shd w:val="clear" w:color="auto" w:fill="FFFFFF"/>
          </w:tcPr>
          <w:p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rsidR="00A86B62" w:rsidRPr="009B734F" w:rsidRDefault="00A86B62" w:rsidP="002407C6">
            <w:pPr>
              <w:spacing w:after="0" w:line="240" w:lineRule="auto"/>
              <w:jc w:val="center"/>
              <w:rPr>
                <w:b/>
              </w:rPr>
            </w:pPr>
          </w:p>
        </w:tc>
      </w:tr>
      <w:tr w:rsidR="00EB0A47" w:rsidRPr="009B734F" w:rsidTr="00EB0A47">
        <w:tc>
          <w:tcPr>
            <w:tcW w:w="1292"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rsidR="00A86B62" w:rsidRPr="009B734F" w:rsidRDefault="00A86B62" w:rsidP="002407C6">
            <w:pPr>
              <w:spacing w:after="0" w:line="240" w:lineRule="auto"/>
              <w:jc w:val="center"/>
            </w:pPr>
          </w:p>
        </w:tc>
      </w:tr>
      <w:tr w:rsidR="00B07F64" w:rsidRPr="009B734F" w:rsidTr="001C2052">
        <w:tc>
          <w:tcPr>
            <w:tcW w:w="1292" w:type="dxa"/>
            <w:shd w:val="clear" w:color="auto" w:fill="FDE9D9"/>
          </w:tcPr>
          <w:p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rsidR="003E06B8" w:rsidRPr="00DE2A5C" w:rsidRDefault="006F352C" w:rsidP="002407C6">
            <w:pPr>
              <w:spacing w:after="0" w:line="240" w:lineRule="auto"/>
              <w:jc w:val="center"/>
              <w:rPr>
                <w:b/>
              </w:rPr>
            </w:pPr>
            <w:r w:rsidRPr="00DE2A5C">
              <w:rPr>
                <w:b/>
              </w:rPr>
              <w:t>40</w:t>
            </w:r>
          </w:p>
        </w:tc>
      </w:tr>
      <w:tr w:rsidR="00EB0A47" w:rsidRPr="009B734F" w:rsidTr="00EB0A47">
        <w:tc>
          <w:tcPr>
            <w:tcW w:w="1292" w:type="dxa"/>
            <w:tcBorders>
              <w:bottom w:val="single" w:sz="4" w:space="0" w:color="auto"/>
            </w:tcBorders>
            <w:shd w:val="clear" w:color="auto" w:fill="auto"/>
          </w:tcPr>
          <w:p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8</w:t>
            </w:r>
          </w:p>
        </w:tc>
      </w:tr>
      <w:tr w:rsidR="00EB0A47" w:rsidRPr="009B734F" w:rsidTr="00EB0A47">
        <w:tc>
          <w:tcPr>
            <w:tcW w:w="1292" w:type="dxa"/>
            <w:tcBorders>
              <w:bottom w:val="single" w:sz="4" w:space="0" w:color="auto"/>
            </w:tcBorders>
            <w:shd w:val="clear" w:color="auto" w:fill="auto"/>
          </w:tcPr>
          <w:p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1E373D" w:rsidP="002407C6">
            <w:pPr>
              <w:spacing w:after="0" w:line="240" w:lineRule="auto"/>
              <w:jc w:val="center"/>
            </w:pPr>
            <w:r w:rsidRPr="001E373D">
              <w:t>3</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4</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5</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9B734F" w:rsidRDefault="00FD0EBF" w:rsidP="002407C6">
            <w:pPr>
              <w:spacing w:after="0" w:line="240" w:lineRule="auto"/>
              <w:jc w:val="center"/>
            </w:pPr>
          </w:p>
        </w:tc>
      </w:tr>
      <w:tr w:rsidR="003610ED" w:rsidRPr="009B734F" w:rsidTr="001C2052">
        <w:tc>
          <w:tcPr>
            <w:tcW w:w="1292" w:type="dxa"/>
            <w:tcBorders>
              <w:bottom w:val="single" w:sz="4" w:space="0" w:color="auto"/>
            </w:tcBorders>
            <w:shd w:val="clear" w:color="auto" w:fill="FDE9D9"/>
          </w:tcPr>
          <w:p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rsidTr="00EB0A47">
        <w:trPr>
          <w:trHeight w:val="409"/>
        </w:trPr>
        <w:tc>
          <w:tcPr>
            <w:tcW w:w="1292" w:type="dxa"/>
            <w:tcBorders>
              <w:bottom w:val="single" w:sz="4" w:space="0" w:color="auto"/>
            </w:tcBorders>
            <w:shd w:val="clear" w:color="auto" w:fill="auto"/>
            <w:vAlign w:val="center"/>
          </w:tcPr>
          <w:p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rsidTr="00EB0A47">
        <w:tc>
          <w:tcPr>
            <w:tcW w:w="1292" w:type="dxa"/>
            <w:tcBorders>
              <w:bottom w:val="single" w:sz="4" w:space="0" w:color="auto"/>
            </w:tcBorders>
            <w:shd w:val="clear" w:color="auto" w:fill="auto"/>
          </w:tcPr>
          <w:p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lastRenderedPageBreak/>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r>
      <w:tr w:rsidR="00EB0A47" w:rsidRPr="009B734F" w:rsidTr="00EB0A47">
        <w:tc>
          <w:tcPr>
            <w:tcW w:w="1292" w:type="dxa"/>
            <w:tcBorders>
              <w:bottom w:val="single" w:sz="4" w:space="0" w:color="auto"/>
            </w:tcBorders>
            <w:shd w:val="clear" w:color="auto" w:fill="auto"/>
          </w:tcPr>
          <w:p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r>
      <w:tr w:rsidR="003610ED" w:rsidRPr="009B734F" w:rsidTr="001C2052">
        <w:tc>
          <w:tcPr>
            <w:tcW w:w="1292" w:type="dxa"/>
            <w:tcBorders>
              <w:bottom w:val="single" w:sz="4" w:space="0" w:color="auto"/>
            </w:tcBorders>
            <w:shd w:val="clear" w:color="auto" w:fill="FDE9D9"/>
          </w:tcPr>
          <w:p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rsidR="00FA24A3" w:rsidRPr="009B734F" w:rsidRDefault="00FA24A3" w:rsidP="00DA3147">
            <w:pPr>
              <w:spacing w:after="0" w:line="240" w:lineRule="auto"/>
            </w:pPr>
            <w:r w:rsidRPr="009B734F">
              <w:rPr>
                <w:b/>
              </w:rPr>
              <w:t>Priemonės kodas: LEADER-19.</w:t>
            </w:r>
            <w:r w:rsidR="00E662A4" w:rsidRPr="009B734F">
              <w:rPr>
                <w:b/>
              </w:rPr>
              <w:t>2</w:t>
            </w:r>
            <w:r w:rsidRPr="009B734F">
              <w:rPr>
                <w:b/>
              </w:rPr>
              <w:t>-SAVA-1 (</w:t>
            </w:r>
            <w:r w:rsidR="00DA3147" w:rsidRPr="009B734F">
              <w:rPr>
                <w:b/>
              </w:rPr>
              <w:t>NVO socialinio verslo kūrimas ir plėtra</w:t>
            </w:r>
            <w:r w:rsidRPr="009B734F">
              <w:rPr>
                <w:b/>
              </w:rPr>
              <w:t>)</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3D3D2B" w:rsidRPr="00DE2A5C" w:rsidRDefault="00F61F06" w:rsidP="002407C6">
            <w:pPr>
              <w:spacing w:after="0" w:line="240" w:lineRule="auto"/>
              <w:jc w:val="center"/>
            </w:pPr>
            <w:r w:rsidRPr="00DE2A5C">
              <w:t>7</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BC1629" w:rsidRPr="00DE2A5C" w:rsidRDefault="0085620B" w:rsidP="002407C6">
            <w:pPr>
              <w:spacing w:after="0" w:line="240" w:lineRule="auto"/>
              <w:jc w:val="center"/>
            </w:pPr>
            <w:r w:rsidRPr="00DE2A5C">
              <w:t>250</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A32337" w:rsidRDefault="00F61F06" w:rsidP="002407C6">
            <w:pPr>
              <w:spacing w:after="0" w:line="240" w:lineRule="auto"/>
              <w:jc w:val="center"/>
            </w:pPr>
            <w:r w:rsidRPr="00A32337">
              <w:t>8</w:t>
            </w:r>
          </w:p>
        </w:tc>
      </w:tr>
      <w:tr w:rsidR="003800E6" w:rsidRPr="009B734F" w:rsidTr="001C2052">
        <w:tc>
          <w:tcPr>
            <w:tcW w:w="1292" w:type="dxa"/>
            <w:tcBorders>
              <w:bottom w:val="single" w:sz="4" w:space="0" w:color="auto"/>
            </w:tcBorders>
            <w:shd w:val="clear" w:color="auto" w:fill="FBE4D5"/>
          </w:tcPr>
          <w:p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rsidTr="00EB0A47">
        <w:tc>
          <w:tcPr>
            <w:tcW w:w="1292" w:type="dxa"/>
            <w:tcBorders>
              <w:bottom w:val="single" w:sz="4" w:space="0" w:color="auto"/>
            </w:tcBorders>
            <w:shd w:val="clear" w:color="auto" w:fill="auto"/>
          </w:tcPr>
          <w:p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r>
      <w:tr w:rsidR="00BC1629" w:rsidRPr="009B734F" w:rsidTr="001C2052">
        <w:tc>
          <w:tcPr>
            <w:tcW w:w="14850" w:type="dxa"/>
            <w:gridSpan w:val="13"/>
            <w:tcBorders>
              <w:bottom w:val="single" w:sz="4" w:space="0" w:color="auto"/>
            </w:tcBorders>
            <w:shd w:val="clear" w:color="auto" w:fill="FFFFFF"/>
          </w:tcPr>
          <w:p w:rsidR="00BC1629" w:rsidRPr="009B734F" w:rsidRDefault="00BC1629" w:rsidP="002407C6">
            <w:pPr>
              <w:spacing w:after="0" w:line="240" w:lineRule="auto"/>
              <w:jc w:val="center"/>
              <w:rPr>
                <w:b/>
              </w:rPr>
            </w:pPr>
          </w:p>
          <w:p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w:t>
            </w:r>
            <w:proofErr w:type="spellStart"/>
            <w:r w:rsidR="00BC1629" w:rsidRPr="009B734F">
              <w:rPr>
                <w:b/>
                <w:i/>
              </w:rPr>
              <w:t>target</w:t>
            </w:r>
            <w:proofErr w:type="spellEnd"/>
            <w:r w:rsidR="00BC1629" w:rsidRPr="009B734F">
              <w:rPr>
                <w:b/>
                <w:i/>
              </w:rPr>
              <w:t>“</w:t>
            </w:r>
            <w:r w:rsidR="00BC1629" w:rsidRPr="009B734F">
              <w:rPr>
                <w:b/>
              </w:rPr>
              <w:t>) rodikliai</w:t>
            </w:r>
          </w:p>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rsidTr="00EB0A47">
        <w:tc>
          <w:tcPr>
            <w:tcW w:w="1292" w:type="dxa"/>
            <w:shd w:val="clear" w:color="auto" w:fill="auto"/>
          </w:tcPr>
          <w:p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rsidR="00BC1629" w:rsidRPr="009B734F" w:rsidRDefault="00DA5FA0" w:rsidP="002407C6">
            <w:pPr>
              <w:spacing w:after="0" w:line="240" w:lineRule="auto"/>
              <w:jc w:val="center"/>
            </w:pPr>
            <w:r w:rsidRPr="009B734F">
              <w:t>2</w:t>
            </w:r>
            <w:r w:rsidR="0033450B">
              <w:t>2</w:t>
            </w: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shd w:val="clear" w:color="auto" w:fill="FDE9D9"/>
          </w:tcPr>
          <w:p w:rsidR="00BC1629" w:rsidRPr="009B734F" w:rsidRDefault="00DA5FA0" w:rsidP="002407C6">
            <w:pPr>
              <w:spacing w:after="0" w:line="240" w:lineRule="auto"/>
              <w:jc w:val="center"/>
            </w:pPr>
            <w:r w:rsidRPr="009B734F">
              <w:t>3</w:t>
            </w:r>
            <w:r w:rsidR="0033450B">
              <w:t>1</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lastRenderedPageBreak/>
              <w:t>12</w:t>
            </w:r>
            <w:r w:rsidR="00BC1629" w:rsidRPr="009B734F">
              <w:t>.2.2.</w:t>
            </w:r>
            <w:r w:rsidR="00C7097A" w:rsidRPr="009B734F">
              <w:t>2.</w:t>
            </w:r>
          </w:p>
        </w:tc>
        <w:tc>
          <w:tcPr>
            <w:tcW w:w="5553" w:type="dxa"/>
            <w:tcBorders>
              <w:bottom w:val="single" w:sz="4" w:space="0" w:color="auto"/>
            </w:tcBorders>
            <w:shd w:val="clear" w:color="auto" w:fill="auto"/>
          </w:tcPr>
          <w:p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rsidTr="00EB0A47">
        <w:tc>
          <w:tcPr>
            <w:tcW w:w="1292" w:type="dxa"/>
            <w:shd w:val="clear" w:color="auto" w:fill="auto"/>
          </w:tcPr>
          <w:p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rsidR="00C7097A" w:rsidRPr="009B734F" w:rsidRDefault="00C7097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4"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5" w:type="dxa"/>
            <w:shd w:val="clear" w:color="auto" w:fill="FFFFFF"/>
            <w:vAlign w:val="center"/>
          </w:tcPr>
          <w:p w:rsidR="00C7097A" w:rsidRPr="009B734F" w:rsidRDefault="002E681A" w:rsidP="002407C6">
            <w:pPr>
              <w:spacing w:after="0" w:line="240" w:lineRule="auto"/>
              <w:jc w:val="center"/>
            </w:pPr>
            <w:r w:rsidRPr="009B734F">
              <w:t>-</w:t>
            </w:r>
          </w:p>
        </w:tc>
        <w:tc>
          <w:tcPr>
            <w:tcW w:w="865" w:type="dxa"/>
            <w:shd w:val="clear" w:color="auto" w:fill="FDE9D9"/>
            <w:vAlign w:val="center"/>
          </w:tcPr>
          <w:p w:rsidR="00C7097A" w:rsidRPr="009B734F" w:rsidRDefault="00DA5FA0" w:rsidP="002407C6">
            <w:pPr>
              <w:spacing w:after="0" w:line="240" w:lineRule="auto"/>
              <w:jc w:val="center"/>
            </w:pPr>
            <w:r w:rsidRPr="009B734F">
              <w:t>1</w:t>
            </w:r>
          </w:p>
        </w:tc>
        <w:tc>
          <w:tcPr>
            <w:tcW w:w="563" w:type="dxa"/>
            <w:shd w:val="clear" w:color="auto" w:fill="FFFFFF"/>
            <w:vAlign w:val="center"/>
          </w:tcPr>
          <w:p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rsidR="00C7097A" w:rsidRPr="009B734F" w:rsidRDefault="00DA5FA0" w:rsidP="002407C6">
            <w:pPr>
              <w:spacing w:after="0" w:line="240" w:lineRule="auto"/>
              <w:jc w:val="center"/>
            </w:pPr>
            <w:r w:rsidRPr="009B734F">
              <w:t>1</w:t>
            </w:r>
          </w:p>
        </w:tc>
      </w:tr>
      <w:tr w:rsidR="00EB0A47" w:rsidRPr="009B734F" w:rsidTr="00EB0A47">
        <w:tc>
          <w:tcPr>
            <w:tcW w:w="1292" w:type="dxa"/>
            <w:shd w:val="clear" w:color="auto" w:fill="auto"/>
          </w:tcPr>
          <w:p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4"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865" w:type="dxa"/>
            <w:shd w:val="clear" w:color="auto" w:fill="FDE9D9"/>
            <w:vAlign w:val="center"/>
          </w:tcPr>
          <w:p w:rsidR="002E681A" w:rsidRPr="009B734F" w:rsidRDefault="00DA5FA0" w:rsidP="002407C6">
            <w:pPr>
              <w:spacing w:after="0" w:line="240" w:lineRule="auto"/>
              <w:jc w:val="center"/>
            </w:pPr>
            <w:r w:rsidRPr="009B734F">
              <w:t>2</w:t>
            </w:r>
          </w:p>
        </w:tc>
        <w:tc>
          <w:tcPr>
            <w:tcW w:w="563" w:type="dxa"/>
            <w:shd w:val="clear" w:color="auto" w:fill="FFFFFF"/>
            <w:vAlign w:val="center"/>
          </w:tcPr>
          <w:p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rsidR="002E681A" w:rsidRPr="009B734F" w:rsidRDefault="00DA5FA0" w:rsidP="002407C6">
            <w:pPr>
              <w:spacing w:after="0" w:line="240" w:lineRule="auto"/>
              <w:jc w:val="center"/>
            </w:pPr>
            <w:r w:rsidRPr="009B734F">
              <w:t>2</w:t>
            </w:r>
          </w:p>
        </w:tc>
      </w:tr>
    </w:tbl>
    <w:p w:rsidR="00E43D03" w:rsidRPr="009B734F" w:rsidRDefault="00E43D03" w:rsidP="00842A0E">
      <w:pPr>
        <w:spacing w:after="0" w:line="240" w:lineRule="auto"/>
        <w:jc w:val="center"/>
      </w:pPr>
    </w:p>
    <w:p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11057"/>
      </w:tblGrid>
      <w:tr w:rsidR="0078344F" w:rsidRPr="009B734F" w:rsidTr="001C2052">
        <w:tc>
          <w:tcPr>
            <w:tcW w:w="15276" w:type="dxa"/>
            <w:gridSpan w:val="3"/>
            <w:tcBorders>
              <w:bottom w:val="single" w:sz="4" w:space="0" w:color="auto"/>
            </w:tcBorders>
            <w:shd w:val="clear" w:color="auto" w:fill="FDE9D9"/>
          </w:tcPr>
          <w:p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13.1.</w:t>
            </w:r>
          </w:p>
        </w:tc>
        <w:tc>
          <w:tcPr>
            <w:tcW w:w="14175" w:type="dxa"/>
            <w:gridSpan w:val="2"/>
            <w:shd w:val="clear" w:color="auto" w:fill="FEF6F0"/>
          </w:tcPr>
          <w:p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13.1.1.</w:t>
            </w:r>
          </w:p>
        </w:tc>
        <w:tc>
          <w:tcPr>
            <w:tcW w:w="3118" w:type="dxa"/>
            <w:shd w:val="clear" w:color="auto" w:fill="auto"/>
          </w:tcPr>
          <w:p w:rsidR="003F251C" w:rsidRPr="009B734F" w:rsidRDefault="003F251C" w:rsidP="003F251C">
            <w:pPr>
              <w:spacing w:after="0" w:line="240" w:lineRule="auto"/>
              <w:jc w:val="both"/>
            </w:pPr>
            <w:r w:rsidRPr="009B734F">
              <w:t>VVG nariai</w:t>
            </w:r>
          </w:p>
        </w:tc>
        <w:tc>
          <w:tcPr>
            <w:tcW w:w="11057" w:type="dxa"/>
            <w:shd w:val="clear" w:color="auto" w:fill="auto"/>
          </w:tcPr>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13.1.2.</w:t>
            </w:r>
          </w:p>
        </w:tc>
        <w:tc>
          <w:tcPr>
            <w:tcW w:w="3118" w:type="dxa"/>
            <w:shd w:val="clear" w:color="auto" w:fill="auto"/>
          </w:tcPr>
          <w:p w:rsidR="003F251C" w:rsidRPr="009B734F" w:rsidRDefault="003F251C" w:rsidP="003F251C">
            <w:pPr>
              <w:spacing w:after="0" w:line="240" w:lineRule="auto"/>
              <w:jc w:val="both"/>
            </w:pPr>
            <w:r w:rsidRPr="009B734F">
              <w:t>VVG valdymo organo nariai</w:t>
            </w:r>
          </w:p>
        </w:tc>
        <w:tc>
          <w:tcPr>
            <w:tcW w:w="11057" w:type="dxa"/>
            <w:shd w:val="clear" w:color="auto" w:fill="auto"/>
          </w:tcPr>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w:t>
            </w:r>
            <w:proofErr w:type="spellStart"/>
            <w:r w:rsidRPr="009B734F">
              <w:t>us</w:t>
            </w:r>
            <w:proofErr w:type="spellEnd"/>
            <w:r w:rsidRPr="009B734F">
              <w:t>), administratorių (-</w:t>
            </w:r>
            <w:proofErr w:type="spellStart"/>
            <w:r w:rsidRPr="009B734F">
              <w:t>ius</w:t>
            </w:r>
            <w:proofErr w:type="spellEnd"/>
            <w:r w:rsidRPr="009B734F">
              <w:t>), viešųjų ryšių specialistą (-</w:t>
            </w:r>
            <w:proofErr w:type="spellStart"/>
            <w:r w:rsidRPr="009B734F">
              <w:t>us</w:t>
            </w:r>
            <w:proofErr w:type="spellEnd"/>
            <w:r w:rsidRPr="009B734F">
              <w:t>);</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13.1.3.</w:t>
            </w:r>
          </w:p>
        </w:tc>
        <w:tc>
          <w:tcPr>
            <w:tcW w:w="3118" w:type="dxa"/>
            <w:shd w:val="clear" w:color="auto" w:fill="auto"/>
          </w:tcPr>
          <w:p w:rsidR="003F251C" w:rsidRPr="009B734F" w:rsidRDefault="003F251C" w:rsidP="003F251C">
            <w:pPr>
              <w:spacing w:after="0" w:line="240" w:lineRule="auto"/>
              <w:jc w:val="both"/>
            </w:pPr>
            <w:r w:rsidRPr="009B734F">
              <w:t>VPS administravimo vadovas</w:t>
            </w:r>
          </w:p>
        </w:tc>
        <w:tc>
          <w:tcPr>
            <w:tcW w:w="11057" w:type="dxa"/>
            <w:shd w:val="clear" w:color="auto" w:fill="auto"/>
          </w:tcPr>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rsidR="003F251C" w:rsidRPr="009B734F" w:rsidRDefault="003F251C" w:rsidP="003F251C">
            <w:pPr>
              <w:tabs>
                <w:tab w:val="left" w:pos="317"/>
              </w:tabs>
              <w:spacing w:after="0" w:line="240" w:lineRule="auto"/>
              <w:jc w:val="both"/>
            </w:pPr>
            <w:r w:rsidRPr="009B734F">
              <w:t>susirinkimui;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dalyvauja „</w:t>
            </w:r>
            <w:proofErr w:type="spellStart"/>
            <w:r w:rsidRPr="009B734F">
              <w:t>Leader</w:t>
            </w:r>
            <w:proofErr w:type="spellEnd"/>
            <w:r w:rsidRPr="009B734F">
              <w:t xml:space="preserve">“ metodo įgyvendinimo darbo grupių ir priežiūros komitetų veikloje.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13.1.4.</w:t>
            </w:r>
          </w:p>
        </w:tc>
        <w:tc>
          <w:tcPr>
            <w:tcW w:w="3118" w:type="dxa"/>
            <w:shd w:val="clear" w:color="auto" w:fill="auto"/>
          </w:tcPr>
          <w:p w:rsidR="003F251C" w:rsidRPr="009B734F" w:rsidRDefault="003F251C" w:rsidP="003F251C">
            <w:pPr>
              <w:spacing w:after="0" w:line="240" w:lineRule="auto"/>
            </w:pPr>
            <w:r w:rsidRPr="009B734F">
              <w:t>VPS finansininkas ir (arba) buhalteris</w:t>
            </w:r>
          </w:p>
        </w:tc>
        <w:tc>
          <w:tcPr>
            <w:tcW w:w="11057" w:type="dxa"/>
            <w:shd w:val="clear" w:color="auto" w:fill="auto"/>
          </w:tcPr>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rsidTr="001C2052">
        <w:tc>
          <w:tcPr>
            <w:tcW w:w="1101" w:type="dxa"/>
            <w:tcBorders>
              <w:bottom w:val="single" w:sz="4" w:space="0" w:color="auto"/>
            </w:tcBorders>
            <w:shd w:val="clear" w:color="auto" w:fill="FBE4D5"/>
          </w:tcPr>
          <w:p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rsidR="003F251C" w:rsidRPr="009B734F" w:rsidRDefault="003F251C" w:rsidP="003F251C">
            <w:pPr>
              <w:spacing w:after="0" w:line="240" w:lineRule="auto"/>
            </w:pPr>
            <w:r w:rsidRPr="009B734F">
              <w:t>kiti VVG administracijos darbuotojai:</w:t>
            </w:r>
          </w:p>
        </w:tc>
        <w:tc>
          <w:tcPr>
            <w:tcW w:w="11057" w:type="dxa"/>
            <w:shd w:val="clear" w:color="auto" w:fill="FBE4D5"/>
          </w:tcPr>
          <w:p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administratorius (-</w:t>
            </w:r>
            <w:proofErr w:type="spellStart"/>
            <w:r w:rsidRPr="009B734F">
              <w:t>iai</w:t>
            </w:r>
            <w:proofErr w:type="spellEnd"/>
            <w:r w:rsidRPr="009B734F">
              <w:t>)</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13.2.</w:t>
            </w:r>
          </w:p>
        </w:tc>
        <w:tc>
          <w:tcPr>
            <w:tcW w:w="14175" w:type="dxa"/>
            <w:gridSpan w:val="2"/>
            <w:shd w:val="clear" w:color="auto" w:fill="FEF6F0"/>
          </w:tcPr>
          <w:p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13.2.1.</w:t>
            </w:r>
          </w:p>
        </w:tc>
        <w:tc>
          <w:tcPr>
            <w:tcW w:w="3118" w:type="dxa"/>
            <w:shd w:val="clear" w:color="auto" w:fill="auto"/>
          </w:tcPr>
          <w:p w:rsidR="007E5512" w:rsidRPr="009B734F" w:rsidRDefault="007E5512" w:rsidP="007E5512">
            <w:pPr>
              <w:spacing w:after="0" w:line="240" w:lineRule="auto"/>
              <w:jc w:val="both"/>
            </w:pPr>
            <w:r w:rsidRPr="009B734F">
              <w:t>VPS administravimo vadovas</w:t>
            </w:r>
          </w:p>
        </w:tc>
        <w:tc>
          <w:tcPr>
            <w:tcW w:w="11057" w:type="dxa"/>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13.2.2.</w:t>
            </w:r>
          </w:p>
        </w:tc>
        <w:tc>
          <w:tcPr>
            <w:tcW w:w="3118" w:type="dxa"/>
            <w:shd w:val="clear" w:color="auto" w:fill="auto"/>
          </w:tcPr>
          <w:p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rsidTr="001C2052">
        <w:tc>
          <w:tcPr>
            <w:tcW w:w="1101" w:type="dxa"/>
            <w:tcBorders>
              <w:bottom w:val="single" w:sz="4" w:space="0" w:color="auto"/>
            </w:tcBorders>
            <w:shd w:val="clear" w:color="auto" w:fill="FBE4D5"/>
          </w:tcPr>
          <w:p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rsidR="007D6EFF" w:rsidRPr="009B734F" w:rsidRDefault="007D6EFF" w:rsidP="002407C6">
            <w:pPr>
              <w:spacing w:after="0" w:line="240" w:lineRule="auto"/>
              <w:jc w:val="both"/>
            </w:pP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13.2.3.2.</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w:t>
            </w:r>
            <w:r w:rsidRPr="009B734F">
              <w:rPr>
                <w:rFonts w:eastAsia="Times New Roman"/>
                <w:szCs w:val="24"/>
              </w:rPr>
              <w:lastRenderedPageBreak/>
              <w:t xml:space="preserve">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rsidTr="001C2052">
        <w:tc>
          <w:tcPr>
            <w:tcW w:w="1101" w:type="dxa"/>
            <w:shd w:val="clear" w:color="auto" w:fill="FEF6F0"/>
          </w:tcPr>
          <w:p w:rsidR="001F69E5" w:rsidRPr="009B734F" w:rsidRDefault="001F69E5" w:rsidP="002407C6">
            <w:pPr>
              <w:spacing w:after="0" w:line="240" w:lineRule="auto"/>
            </w:pPr>
            <w:r w:rsidRPr="009B734F">
              <w:lastRenderedPageBreak/>
              <w:t>13.3.</w:t>
            </w:r>
          </w:p>
        </w:tc>
        <w:tc>
          <w:tcPr>
            <w:tcW w:w="14175" w:type="dxa"/>
            <w:gridSpan w:val="2"/>
            <w:shd w:val="clear" w:color="auto" w:fill="FEF6F0"/>
          </w:tcPr>
          <w:p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rsidTr="001C2052">
        <w:tc>
          <w:tcPr>
            <w:tcW w:w="1101" w:type="dxa"/>
            <w:shd w:val="clear" w:color="auto" w:fill="auto"/>
          </w:tcPr>
          <w:p w:rsidR="007F3FE3" w:rsidRPr="009B734F" w:rsidRDefault="007F3FE3" w:rsidP="002407C6">
            <w:pPr>
              <w:spacing w:after="0" w:line="240" w:lineRule="auto"/>
            </w:pPr>
            <w:r w:rsidRPr="009B734F">
              <w:t>13.3.1.</w:t>
            </w:r>
          </w:p>
        </w:tc>
        <w:tc>
          <w:tcPr>
            <w:tcW w:w="14175" w:type="dxa"/>
            <w:gridSpan w:val="2"/>
            <w:shd w:val="clear" w:color="auto" w:fill="auto"/>
          </w:tcPr>
          <w:p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 xml:space="preserve">2016-2023 metų vietos plėtros strategija“. Administravimo vadovas organizuoja administracijos darbuotojų darbą, vertina jų darbo rezultatus, teikia pastabas ir siūlymus dėl darbo optimizavimo. </w:t>
            </w:r>
            <w:proofErr w:type="spellStart"/>
            <w:r w:rsidRPr="004F7DDF">
              <w:t>Adminsitravimo</w:t>
            </w:r>
            <w:proofErr w:type="spellEnd"/>
            <w:r w:rsidRPr="004F7DDF">
              <w:t xml:space="preserve">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w:t>
            </w:r>
            <w:proofErr w:type="spellStart"/>
            <w:r w:rsidRPr="004F7DDF">
              <w:t>Adminsitravimo</w:t>
            </w:r>
            <w:proofErr w:type="spellEnd"/>
            <w:r w:rsidRPr="004F7DDF">
              <w:t xml:space="preserve"> vadovas teikia visą reikalingą informaciją valdybos nariams sprendimams priimti.</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 xml:space="preserve">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w:t>
            </w:r>
            <w:r w:rsidRPr="004F7DDF">
              <w:lastRenderedPageBreak/>
              <w:t>finansininkas prižiūri, kad teisingai būtų naudojamos VPS įgyvendinimo lėšos, teikia pasiūlymus administravimo vadovui dėl lėšų optimalaus panaudojimo.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w:t>
            </w:r>
            <w:proofErr w:type="spellStart"/>
            <w:r w:rsidRPr="00B34878">
              <w:rPr>
                <w:szCs w:val="24"/>
              </w:rPr>
              <w:t>valdyms</w:t>
            </w:r>
            <w:proofErr w:type="spellEnd"/>
            <w:r w:rsidRPr="00B34878">
              <w:rPr>
                <w:szCs w:val="24"/>
              </w:rPr>
              <w:t>“, XII „VPS įgyvendinimo stebėsena“ bei XII skyriumi „VPS įgyvendinimo vertinimas“</w:t>
            </w:r>
            <w:r w:rsidRPr="00B34878">
              <w:t>.)</w:t>
            </w:r>
            <w:r w:rsidRPr="00B34878">
              <w:rPr>
                <w:szCs w:val="24"/>
              </w:rPr>
              <w:t>.</w:t>
            </w:r>
          </w:p>
          <w:p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rsidR="0014045B" w:rsidRPr="00942875" w:rsidRDefault="0014045B" w:rsidP="0014045B">
            <w:pPr>
              <w:pStyle w:val="CommentText"/>
              <w:spacing w:after="0"/>
              <w:rPr>
                <w:sz w:val="24"/>
                <w:szCs w:val="24"/>
              </w:rPr>
            </w:pPr>
            <w:r w:rsidRPr="004F7DDF">
              <w:rPr>
                <w:sz w:val="24"/>
                <w:szCs w:val="24"/>
                <w:lang w:val="en-US"/>
              </w:rPr>
              <w:t>A</w:t>
            </w:r>
            <w:proofErr w:type="spellStart"/>
            <w:r w:rsidRPr="00942875">
              <w:rPr>
                <w:sz w:val="24"/>
                <w:szCs w:val="24"/>
              </w:rPr>
              <w:t>tsakomybės</w:t>
            </w:r>
            <w:proofErr w:type="spellEnd"/>
            <w:r w:rsidRPr="00942875">
              <w:rPr>
                <w:sz w:val="24"/>
                <w:szCs w:val="24"/>
              </w:rPr>
              <w:t xml:space="preserve">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rsidR="00146B94" w:rsidRPr="009B734F" w:rsidRDefault="0014045B" w:rsidP="0014045B">
            <w:pPr>
              <w:pStyle w:val="ListParagraph"/>
              <w:tabs>
                <w:tab w:val="left" w:pos="317"/>
              </w:tabs>
              <w:spacing w:after="0" w:line="240" w:lineRule="auto"/>
              <w:ind w:left="0"/>
              <w:jc w:val="both"/>
            </w:pPr>
            <w:r w:rsidRPr="00B34878">
              <w:rPr>
                <w:szCs w:val="24"/>
              </w:rPr>
              <w:t xml:space="preserve">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w:t>
            </w:r>
            <w:proofErr w:type="spellStart"/>
            <w:r w:rsidRPr="00B34878">
              <w:rPr>
                <w:szCs w:val="24"/>
              </w:rPr>
              <w:t>atitinkmų</w:t>
            </w:r>
            <w:proofErr w:type="spellEnd"/>
            <w:r w:rsidRPr="00B34878">
              <w:rPr>
                <w:szCs w:val="24"/>
              </w:rPr>
              <w:t xml:space="preserve"> veiksmų plano įgyvendinimą.</w:t>
            </w:r>
          </w:p>
        </w:tc>
      </w:tr>
    </w:tbl>
    <w:p w:rsidR="007D6EFF" w:rsidRPr="009B734F" w:rsidRDefault="007D6EFF" w:rsidP="00842A0E">
      <w:pPr>
        <w:spacing w:after="0" w:line="240" w:lineRule="auto"/>
        <w:jc w:val="center"/>
      </w:pPr>
    </w:p>
    <w:p w:rsidR="00E43D03" w:rsidRPr="009B734F" w:rsidRDefault="007D6EFF" w:rsidP="00842A0E">
      <w:pPr>
        <w:spacing w:after="0" w:line="240" w:lineRule="auto"/>
        <w:jc w:val="center"/>
      </w:pPr>
      <w:r w:rsidRPr="009B734F">
        <w:t>____________________</w:t>
      </w:r>
    </w:p>
    <w:p w:rsidR="00EC5798" w:rsidRPr="009B734F" w:rsidRDefault="00EC5798" w:rsidP="00842A0E">
      <w:pPr>
        <w:spacing w:after="0" w:line="240" w:lineRule="auto"/>
        <w:jc w:val="center"/>
      </w:pPr>
    </w:p>
    <w:p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B7" w:rsidRDefault="005A41B7" w:rsidP="00842A0E">
      <w:pPr>
        <w:spacing w:after="0" w:line="240" w:lineRule="auto"/>
      </w:pPr>
      <w:r>
        <w:separator/>
      </w:r>
    </w:p>
  </w:endnote>
  <w:endnote w:type="continuationSeparator" w:id="0">
    <w:p w:rsidR="005A41B7" w:rsidRDefault="005A41B7" w:rsidP="00842A0E">
      <w:pPr>
        <w:spacing w:after="0" w:line="240" w:lineRule="auto"/>
      </w:pPr>
      <w:r>
        <w:continuationSeparator/>
      </w:r>
    </w:p>
  </w:endnote>
  <w:endnote w:type="continuationNotice" w:id="1">
    <w:p w:rsidR="005A41B7" w:rsidRDefault="005A41B7">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F6" w:rsidRDefault="00783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B7" w:rsidRDefault="005A41B7" w:rsidP="00842A0E">
      <w:pPr>
        <w:spacing w:after="0" w:line="240" w:lineRule="auto"/>
      </w:pPr>
      <w:r>
        <w:separator/>
      </w:r>
    </w:p>
  </w:footnote>
  <w:footnote w:type="continuationSeparator" w:id="0">
    <w:p w:rsidR="005A41B7" w:rsidRDefault="005A41B7" w:rsidP="00842A0E">
      <w:pPr>
        <w:spacing w:after="0" w:line="240" w:lineRule="auto"/>
      </w:pPr>
      <w:r>
        <w:continuationSeparator/>
      </w:r>
    </w:p>
  </w:footnote>
  <w:footnote w:type="continuationNotice" w:id="1">
    <w:p w:rsidR="005A41B7" w:rsidRDefault="005A41B7">
      <w:pPr>
        <w:spacing w:after="0" w:line="240" w:lineRule="auto"/>
      </w:pPr>
    </w:p>
  </w:footnote>
  <w:footnote w:id="2">
    <w:p w:rsidR="007832F6" w:rsidRDefault="007832F6">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rsidR="007832F6" w:rsidRDefault="007832F6">
      <w:pPr>
        <w:pStyle w:val="FootnoteText"/>
      </w:pPr>
      <w:r>
        <w:t xml:space="preserve">Čia ir toliau vartojamos sąvokos: Tauragės r. (Tauragės rajonas), tai teritorija be </w:t>
      </w:r>
      <w:proofErr w:type="spellStart"/>
      <w:r>
        <w:t>rajonocentro</w:t>
      </w:r>
      <w:proofErr w:type="spellEnd"/>
      <w:r>
        <w:t xml:space="preserve">, lygi Tauragės VVG teritorijai, Tauragės r. </w:t>
      </w:r>
      <w:proofErr w:type="spellStart"/>
      <w:r>
        <w:t>sav</w:t>
      </w:r>
      <w:proofErr w:type="spellEnd"/>
      <w:r>
        <w:t>., tai Tauragės rajono savivaldybės teritorija apimanti ir Tauragės miestą.</w:t>
      </w:r>
    </w:p>
  </w:footnote>
  <w:footnote w:id="3">
    <w:p w:rsidR="007832F6" w:rsidRDefault="007832F6">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rsidR="007832F6" w:rsidRDefault="007832F6">
      <w:pPr>
        <w:pStyle w:val="FootnoteText"/>
      </w:pPr>
      <w:r>
        <w:rPr>
          <w:rStyle w:val="FootnoteReference"/>
        </w:rPr>
        <w:footnoteRef/>
      </w:r>
      <w:r>
        <w:t xml:space="preserve"> </w:t>
      </w:r>
      <w:r w:rsidRPr="00E57B1A">
        <w:rPr>
          <w:iCs/>
        </w:rPr>
        <w:t>Šaltinis: http://lt.wikipedia.org</w:t>
      </w:r>
    </w:p>
  </w:footnote>
  <w:footnote w:id="5">
    <w:p w:rsidR="007832F6" w:rsidRDefault="007832F6">
      <w:pPr>
        <w:pStyle w:val="FootnoteText"/>
      </w:pPr>
      <w:r>
        <w:rPr>
          <w:rStyle w:val="FootnoteReference"/>
        </w:rPr>
        <w:footnoteRef/>
      </w:r>
      <w:r>
        <w:t xml:space="preserve"> 2011 m. visuotinio gyventojų ir būstų surašymo duomenys, </w:t>
      </w:r>
      <w:r w:rsidRPr="003C3204">
        <w:t>https://osp.stat.gov.lt/2011-m.-surasymas</w:t>
      </w:r>
    </w:p>
  </w:footnote>
  <w:footnote w:id="6">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rsidR="007832F6" w:rsidRDefault="007832F6">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rsidR="007832F6" w:rsidRDefault="007832F6"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rsidR="007832F6" w:rsidRDefault="007832F6">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rsidR="007832F6" w:rsidRDefault="007832F6">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rsidR="007832F6" w:rsidRDefault="007832F6">
      <w:pPr>
        <w:pStyle w:val="FootnoteText"/>
      </w:pPr>
      <w:r>
        <w:rPr>
          <w:rStyle w:val="FootnoteReference"/>
        </w:rPr>
        <w:footnoteRef/>
      </w:r>
      <w:r>
        <w:t xml:space="preserve"> 2011 m. visuotinio gyventojų ir būstų surašymo duomenys, </w:t>
      </w:r>
      <w:r w:rsidRPr="003C3204">
        <w:t>https://osp.stat.gov.lt/2011-m.-surasymas</w:t>
      </w:r>
    </w:p>
  </w:footnote>
  <w:footnote w:id="12">
    <w:p w:rsidR="007832F6" w:rsidRDefault="007832F6">
      <w:pPr>
        <w:pStyle w:val="FootnoteText"/>
      </w:pPr>
      <w:r>
        <w:rPr>
          <w:rStyle w:val="FootnoteReference"/>
        </w:rPr>
        <w:footnoteRef/>
      </w:r>
      <w:r>
        <w:t xml:space="preserve"> 2011 m. visuotinio gyventojų ir būstų surašymo duomenys, </w:t>
      </w:r>
      <w:r w:rsidRPr="003C3204">
        <w:t>https://osp.stat.gov.lt/2011-m.-surasymas</w:t>
      </w:r>
    </w:p>
  </w:footnote>
  <w:footnote w:id="13">
    <w:p w:rsidR="007832F6" w:rsidRDefault="007832F6"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rsidR="007832F6" w:rsidRPr="00671DB1" w:rsidRDefault="007832F6"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rsidR="007832F6" w:rsidRDefault="007832F6">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rsidR="007832F6" w:rsidRDefault="007832F6"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rsidR="007832F6" w:rsidRDefault="007832F6"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rsidR="007832F6" w:rsidRDefault="007832F6">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rsidR="007832F6" w:rsidRDefault="007832F6">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rsidR="007832F6" w:rsidRDefault="007832F6">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rsidR="007832F6" w:rsidRDefault="007832F6">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rsidR="007832F6" w:rsidRDefault="007832F6">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rsidR="007832F6" w:rsidRDefault="007832F6">
      <w:pPr>
        <w:pStyle w:val="FootnoteText"/>
      </w:pPr>
      <w:r>
        <w:rPr>
          <w:rStyle w:val="FootnoteReference"/>
        </w:rPr>
        <w:footnoteRef/>
      </w:r>
      <w:r>
        <w:t xml:space="preserve"> Valstybinės mokesčių inspekcijos duomenys, </w:t>
      </w:r>
      <w:r w:rsidRPr="008C5940">
        <w:t>https://www.vmi.lt/cms/gyventojai</w:t>
      </w:r>
    </w:p>
  </w:footnote>
  <w:footnote w:id="25">
    <w:p w:rsidR="007832F6" w:rsidRDefault="007832F6">
      <w:pPr>
        <w:pStyle w:val="FootnoteText"/>
      </w:pPr>
      <w:r>
        <w:rPr>
          <w:rStyle w:val="FootnoteReference"/>
        </w:rPr>
        <w:footnoteRef/>
      </w:r>
      <w:r>
        <w:t xml:space="preserve"> Valstybinės mokesčių inspekcijos duomenys, </w:t>
      </w:r>
      <w:r w:rsidRPr="008C5940">
        <w:t>https://www.vmi.lt/cms/gyventojai</w:t>
      </w:r>
    </w:p>
  </w:footnote>
  <w:footnote w:id="26">
    <w:p w:rsidR="007832F6" w:rsidRDefault="007832F6">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rsidR="007832F6" w:rsidRDefault="007832F6">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rsidR="007832F6" w:rsidRDefault="007832F6">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rsidR="007832F6" w:rsidRDefault="007832F6"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rsidR="007832F6" w:rsidRDefault="007832F6">
      <w:pPr>
        <w:pStyle w:val="FootnoteText"/>
      </w:pPr>
      <w:r>
        <w:rPr>
          <w:rStyle w:val="FootnoteReference"/>
        </w:rPr>
        <w:footnoteRef/>
      </w:r>
      <w:r>
        <w:t xml:space="preserve"> Viešai prieinami duomenys Tauragės rajono savivaldybės administracijos </w:t>
      </w:r>
      <w:proofErr w:type="spellStart"/>
      <w:r>
        <w:t>internetiame</w:t>
      </w:r>
      <w:proofErr w:type="spellEnd"/>
      <w:r>
        <w:t xml:space="preserve"> puslapyje, www.taurage.lt</w:t>
      </w:r>
    </w:p>
  </w:footnote>
  <w:footnote w:id="33">
    <w:p w:rsidR="007832F6" w:rsidRDefault="007832F6">
      <w:pPr>
        <w:pStyle w:val="FootnoteText"/>
      </w:pPr>
      <w:r>
        <w:rPr>
          <w:rStyle w:val="FootnoteReference"/>
        </w:rPr>
        <w:footnoteRef/>
      </w:r>
      <w:r>
        <w:t xml:space="preserve"> www.taurage.lt</w:t>
      </w:r>
    </w:p>
  </w:footnote>
  <w:footnote w:id="34">
    <w:p w:rsidR="007832F6" w:rsidRDefault="007832F6"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rsidR="007832F6" w:rsidRDefault="007832F6">
      <w:pPr>
        <w:pStyle w:val="FootnoteText"/>
      </w:pPr>
      <w:r>
        <w:rPr>
          <w:rStyle w:val="FootnoteReference"/>
        </w:rPr>
        <w:footnoteRef/>
      </w:r>
      <w:r>
        <w:t xml:space="preserve"> www.taurage.lt</w:t>
      </w:r>
    </w:p>
  </w:footnote>
  <w:footnote w:id="36">
    <w:p w:rsidR="007832F6" w:rsidRDefault="007832F6"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rsidR="007832F6" w:rsidRDefault="007832F6">
      <w:pPr>
        <w:pStyle w:val="FootnoteText"/>
      </w:pPr>
      <w:r>
        <w:rPr>
          <w:rStyle w:val="FootnoteReference"/>
        </w:rPr>
        <w:footnoteRef/>
      </w:r>
      <w:r>
        <w:t xml:space="preserve"> www.</w:t>
      </w:r>
      <w:proofErr w:type="spellStart"/>
      <w:r>
        <w:t>tauragessc</w:t>
      </w:r>
      <w:proofErr w:type="spellEnd"/>
      <w:r>
        <w:t>.lt</w:t>
      </w:r>
    </w:p>
  </w:footnote>
  <w:footnote w:id="38">
    <w:p w:rsidR="007832F6" w:rsidRDefault="007832F6">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rsidR="007832F6" w:rsidRDefault="007832F6">
      <w:pPr>
        <w:pStyle w:val="FootnoteText"/>
      </w:pPr>
      <w:r>
        <w:rPr>
          <w:rStyle w:val="FootnoteReference"/>
        </w:rPr>
        <w:footnoteRef/>
      </w:r>
      <w:r>
        <w:t xml:space="preserve"> </w:t>
      </w:r>
      <w:r w:rsidRPr="00D93B71">
        <w:t>http://www.tautinispaveldas.lt/?pg=7&amp;lng=lt</w:t>
      </w:r>
    </w:p>
  </w:footnote>
  <w:footnote w:id="40">
    <w:p w:rsidR="007832F6" w:rsidRDefault="007832F6">
      <w:pPr>
        <w:pStyle w:val="FootnoteText"/>
      </w:pPr>
      <w:r>
        <w:rPr>
          <w:rStyle w:val="FootnoteReference"/>
        </w:rPr>
        <w:footnoteRef/>
      </w:r>
      <w:r>
        <w:t xml:space="preserve"> www.</w:t>
      </w:r>
      <w:proofErr w:type="spellStart"/>
      <w:r>
        <w:t>vzf</w:t>
      </w:r>
      <w:proofErr w:type="spellEnd"/>
      <w:r>
        <w:t>.lt</w:t>
      </w:r>
    </w:p>
  </w:footnote>
  <w:footnote w:id="41">
    <w:p w:rsidR="007832F6" w:rsidRDefault="007832F6" w:rsidP="0099037A">
      <w:pPr>
        <w:pStyle w:val="FootnoteText"/>
      </w:pPr>
      <w:r>
        <w:rPr>
          <w:rStyle w:val="FootnoteReference"/>
        </w:rPr>
        <w:footnoteRef/>
      </w:r>
      <w:r>
        <w:t xml:space="preserve"> K. </w:t>
      </w:r>
      <w:proofErr w:type="spellStart"/>
      <w:r>
        <w:t>Gideikienė</w:t>
      </w:r>
      <w:proofErr w:type="spellEnd"/>
      <w:r>
        <w:t xml:space="preserve"> „Šiaulių regiono žemės ūkio netolygi plėtra“, </w:t>
      </w:r>
      <w:r w:rsidRPr="00D54FDB">
        <w:t>http://jaunasis-mokslininkas.asu.lt/smk_2007/ekonomika/Gideikiene_Kristina.pdf</w:t>
      </w:r>
    </w:p>
  </w:footnote>
  <w:footnote w:id="42">
    <w:p w:rsidR="007832F6" w:rsidRDefault="007832F6" w:rsidP="0099037A">
      <w:pPr>
        <w:pStyle w:val="FootnoteText"/>
      </w:pPr>
      <w:r>
        <w:rPr>
          <w:rStyle w:val="FootnoteReference"/>
        </w:rPr>
        <w:footnoteRef/>
      </w:r>
      <w:r>
        <w:t xml:space="preserve"> </w:t>
      </w:r>
      <w:r w:rsidRPr="00005279">
        <w:t>http://www.infolex.lt/ta/48393</w:t>
      </w:r>
    </w:p>
  </w:footnote>
  <w:footnote w:id="43">
    <w:p w:rsidR="007832F6" w:rsidRDefault="007832F6">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rsidR="007832F6" w:rsidRDefault="007832F6">
      <w:pPr>
        <w:pStyle w:val="FootnoteText"/>
      </w:pPr>
      <w:r>
        <w:rPr>
          <w:rStyle w:val="FootnoteReference"/>
        </w:rPr>
        <w:footnoteRef/>
      </w:r>
      <w:r>
        <w:t xml:space="preserve"> </w:t>
      </w:r>
      <w:r w:rsidRPr="00D75D2E">
        <w:t>http://www.piliakalniai.lt/district2.php?rajonas_id=44</w:t>
      </w:r>
    </w:p>
  </w:footnote>
  <w:footnote w:id="47">
    <w:p w:rsidR="007832F6" w:rsidRDefault="007832F6">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rsidR="007832F6" w:rsidRDefault="007832F6">
      <w:pPr>
        <w:pStyle w:val="FootnoteText"/>
      </w:pPr>
      <w:r>
        <w:rPr>
          <w:rStyle w:val="FootnoteReference"/>
        </w:rPr>
        <w:footnoteRef/>
      </w:r>
      <w:r>
        <w:t xml:space="preserve"> </w:t>
      </w:r>
      <w:r w:rsidRPr="00347E7F">
        <w:t>http://www.viesvile.lt/apie-rezervata.html</w:t>
      </w:r>
    </w:p>
  </w:footnote>
  <w:footnote w:id="49">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rsidR="007832F6" w:rsidRDefault="007832F6"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rsidR="007832F6" w:rsidRDefault="007832F6">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rsidR="007832F6" w:rsidRDefault="007832F6"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F6" w:rsidRDefault="007832F6">
    <w:pPr>
      <w:pStyle w:val="Header"/>
      <w:jc w:val="center"/>
    </w:pPr>
    <w:fldSimple w:instr="PAGE   \* MERGEFORMAT">
      <w:r w:rsidR="0079228B">
        <w:rPr>
          <w:noProof/>
        </w:rPr>
        <w:t>87</w:t>
      </w:r>
    </w:fldSimple>
  </w:p>
  <w:p w:rsidR="007832F6" w:rsidRDefault="00783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F6" w:rsidRDefault="007832F6" w:rsidP="00A950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4">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9">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3">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6">
    <w:nsid w:val="3282598A"/>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7">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3">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3">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4">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58">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5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8">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45"/>
  </w:num>
  <w:num w:numId="5">
    <w:abstractNumId w:val="54"/>
  </w:num>
  <w:num w:numId="6">
    <w:abstractNumId w:val="70"/>
  </w:num>
  <w:num w:numId="7">
    <w:abstractNumId w:val="43"/>
  </w:num>
  <w:num w:numId="8">
    <w:abstractNumId w:val="27"/>
  </w:num>
  <w:num w:numId="9">
    <w:abstractNumId w:val="56"/>
  </w:num>
  <w:num w:numId="10">
    <w:abstractNumId w:val="37"/>
  </w:num>
  <w:num w:numId="11">
    <w:abstractNumId w:val="35"/>
  </w:num>
  <w:num w:numId="12">
    <w:abstractNumId w:val="2"/>
  </w:num>
  <w:num w:numId="13">
    <w:abstractNumId w:val="8"/>
  </w:num>
  <w:num w:numId="14">
    <w:abstractNumId w:val="66"/>
  </w:num>
  <w:num w:numId="15">
    <w:abstractNumId w:val="17"/>
  </w:num>
  <w:num w:numId="16">
    <w:abstractNumId w:val="62"/>
  </w:num>
  <w:num w:numId="17">
    <w:abstractNumId w:val="44"/>
  </w:num>
  <w:num w:numId="18">
    <w:abstractNumId w:val="72"/>
  </w:num>
  <w:num w:numId="19">
    <w:abstractNumId w:val="15"/>
  </w:num>
  <w:num w:numId="20">
    <w:abstractNumId w:val="69"/>
  </w:num>
  <w:num w:numId="21">
    <w:abstractNumId w:val="42"/>
  </w:num>
  <w:num w:numId="22">
    <w:abstractNumId w:val="59"/>
  </w:num>
  <w:num w:numId="23">
    <w:abstractNumId w:val="40"/>
  </w:num>
  <w:num w:numId="24">
    <w:abstractNumId w:val="7"/>
  </w:num>
  <w:num w:numId="25">
    <w:abstractNumId w:val="33"/>
  </w:num>
  <w:num w:numId="26">
    <w:abstractNumId w:val="50"/>
  </w:num>
  <w:num w:numId="27">
    <w:abstractNumId w:val="29"/>
  </w:num>
  <w:num w:numId="28">
    <w:abstractNumId w:val="16"/>
  </w:num>
  <w:num w:numId="29">
    <w:abstractNumId w:val="9"/>
  </w:num>
  <w:num w:numId="30">
    <w:abstractNumId w:val="41"/>
  </w:num>
  <w:num w:numId="31">
    <w:abstractNumId w:val="49"/>
  </w:num>
  <w:num w:numId="32">
    <w:abstractNumId w:val="12"/>
  </w:num>
  <w:num w:numId="33">
    <w:abstractNumId w:val="6"/>
  </w:num>
  <w:num w:numId="34">
    <w:abstractNumId w:val="11"/>
  </w:num>
  <w:num w:numId="35">
    <w:abstractNumId w:val="47"/>
  </w:num>
  <w:num w:numId="36">
    <w:abstractNumId w:val="73"/>
  </w:num>
  <w:num w:numId="37">
    <w:abstractNumId w:val="34"/>
  </w:num>
  <w:num w:numId="38">
    <w:abstractNumId w:val="36"/>
  </w:num>
  <w:num w:numId="39">
    <w:abstractNumId w:val="55"/>
  </w:num>
  <w:num w:numId="40">
    <w:abstractNumId w:val="25"/>
  </w:num>
  <w:num w:numId="41">
    <w:abstractNumId w:val="5"/>
  </w:num>
  <w:num w:numId="42">
    <w:abstractNumId w:val="18"/>
  </w:num>
  <w:num w:numId="43">
    <w:abstractNumId w:val="67"/>
  </w:num>
  <w:num w:numId="44">
    <w:abstractNumId w:val="4"/>
  </w:num>
  <w:num w:numId="45">
    <w:abstractNumId w:val="13"/>
  </w:num>
  <w:num w:numId="46">
    <w:abstractNumId w:val="22"/>
  </w:num>
  <w:num w:numId="47">
    <w:abstractNumId w:val="30"/>
  </w:num>
  <w:num w:numId="48">
    <w:abstractNumId w:val="26"/>
  </w:num>
  <w:num w:numId="49">
    <w:abstractNumId w:val="10"/>
  </w:num>
  <w:num w:numId="50">
    <w:abstractNumId w:val="71"/>
  </w:num>
  <w:num w:numId="51">
    <w:abstractNumId w:val="65"/>
  </w:num>
  <w:num w:numId="52">
    <w:abstractNumId w:val="3"/>
  </w:num>
  <w:num w:numId="53">
    <w:abstractNumId w:val="51"/>
  </w:num>
  <w:num w:numId="54">
    <w:abstractNumId w:val="60"/>
  </w:num>
  <w:num w:numId="55">
    <w:abstractNumId w:val="1"/>
  </w:num>
  <w:num w:numId="56">
    <w:abstractNumId w:val="61"/>
  </w:num>
  <w:num w:numId="57">
    <w:abstractNumId w:val="21"/>
  </w:num>
  <w:num w:numId="58">
    <w:abstractNumId w:val="48"/>
  </w:num>
  <w:num w:numId="59">
    <w:abstractNumId w:val="64"/>
  </w:num>
  <w:num w:numId="60">
    <w:abstractNumId w:val="39"/>
  </w:num>
  <w:num w:numId="61">
    <w:abstractNumId w:val="57"/>
  </w:num>
  <w:num w:numId="62">
    <w:abstractNumId w:val="53"/>
  </w:num>
  <w:num w:numId="63">
    <w:abstractNumId w:val="63"/>
  </w:num>
  <w:num w:numId="64">
    <w:abstractNumId w:val="24"/>
  </w:num>
  <w:num w:numId="65">
    <w:abstractNumId w:val="52"/>
  </w:num>
  <w:num w:numId="66">
    <w:abstractNumId w:val="38"/>
  </w:num>
  <w:num w:numId="67">
    <w:abstractNumId w:val="32"/>
  </w:num>
  <w:num w:numId="68">
    <w:abstractNumId w:val="31"/>
  </w:num>
  <w:num w:numId="69">
    <w:abstractNumId w:val="58"/>
  </w:num>
  <w:num w:numId="70">
    <w:abstractNumId w:val="68"/>
  </w:num>
  <w:num w:numId="71">
    <w:abstractNumId w:val="28"/>
  </w:num>
  <w:num w:numId="72">
    <w:abstractNumId w:val="46"/>
  </w:num>
  <w:num w:numId="73">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1296"/>
  <w:hyphenationZone w:val="396"/>
  <w:drawingGridHorizontalSpacing w:val="120"/>
  <w:displayHorizontalDrawingGridEvery w:val="2"/>
  <w:characterSpacingControl w:val="doNotCompress"/>
  <w:hdrShapeDefaults>
    <o:shapedefaults v:ext="edit" spidmax="64514"/>
  </w:hdrShapeDefaults>
  <w:footnotePr>
    <w:footnote w:id="-1"/>
    <w:footnote w:id="0"/>
    <w:footnote w:id="1"/>
  </w:footnotePr>
  <w:endnotePr>
    <w:endnote w:id="-1"/>
    <w:endnote w:id="0"/>
    <w:endnote w:id="1"/>
  </w:endnotePr>
  <w:compat/>
  <w:rsids>
    <w:rsidRoot w:val="00842A0E"/>
    <w:rsid w:val="00001090"/>
    <w:rsid w:val="000032D6"/>
    <w:rsid w:val="0000393D"/>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C63"/>
    <w:rsid w:val="00045514"/>
    <w:rsid w:val="00045734"/>
    <w:rsid w:val="000457DA"/>
    <w:rsid w:val="000459BC"/>
    <w:rsid w:val="00045FC0"/>
    <w:rsid w:val="000473AC"/>
    <w:rsid w:val="00052DB4"/>
    <w:rsid w:val="00052EB0"/>
    <w:rsid w:val="00054087"/>
    <w:rsid w:val="00055728"/>
    <w:rsid w:val="00055E50"/>
    <w:rsid w:val="00056558"/>
    <w:rsid w:val="000571C1"/>
    <w:rsid w:val="0006081D"/>
    <w:rsid w:val="00060D64"/>
    <w:rsid w:val="0006156E"/>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76D"/>
    <w:rsid w:val="0008589D"/>
    <w:rsid w:val="00087FA9"/>
    <w:rsid w:val="00090845"/>
    <w:rsid w:val="000908F8"/>
    <w:rsid w:val="00091255"/>
    <w:rsid w:val="00093F89"/>
    <w:rsid w:val="00094103"/>
    <w:rsid w:val="00095F6A"/>
    <w:rsid w:val="0009771B"/>
    <w:rsid w:val="000977D9"/>
    <w:rsid w:val="00097FCE"/>
    <w:rsid w:val="000A0593"/>
    <w:rsid w:val="000A0778"/>
    <w:rsid w:val="000A0AE0"/>
    <w:rsid w:val="000A1C27"/>
    <w:rsid w:val="000A3EBB"/>
    <w:rsid w:val="000A4BF9"/>
    <w:rsid w:val="000A5614"/>
    <w:rsid w:val="000A58ED"/>
    <w:rsid w:val="000A67E6"/>
    <w:rsid w:val="000A76F2"/>
    <w:rsid w:val="000B1D8D"/>
    <w:rsid w:val="000B49B5"/>
    <w:rsid w:val="000B7971"/>
    <w:rsid w:val="000C0E20"/>
    <w:rsid w:val="000C25D4"/>
    <w:rsid w:val="000C3E40"/>
    <w:rsid w:val="000C5589"/>
    <w:rsid w:val="000C60EF"/>
    <w:rsid w:val="000C7A79"/>
    <w:rsid w:val="000D3AC5"/>
    <w:rsid w:val="000D49C8"/>
    <w:rsid w:val="000D4BC2"/>
    <w:rsid w:val="000D54D2"/>
    <w:rsid w:val="000D727F"/>
    <w:rsid w:val="000D7BA5"/>
    <w:rsid w:val="000E0A2C"/>
    <w:rsid w:val="000E1C11"/>
    <w:rsid w:val="000E249D"/>
    <w:rsid w:val="000E2DFF"/>
    <w:rsid w:val="000E389E"/>
    <w:rsid w:val="000E4D39"/>
    <w:rsid w:val="000E5001"/>
    <w:rsid w:val="000E73FE"/>
    <w:rsid w:val="000F10F5"/>
    <w:rsid w:val="000F1212"/>
    <w:rsid w:val="000F2355"/>
    <w:rsid w:val="000F2937"/>
    <w:rsid w:val="000F3358"/>
    <w:rsid w:val="000F3471"/>
    <w:rsid w:val="000F4867"/>
    <w:rsid w:val="00100457"/>
    <w:rsid w:val="00100C53"/>
    <w:rsid w:val="00104531"/>
    <w:rsid w:val="0010645D"/>
    <w:rsid w:val="00110EC0"/>
    <w:rsid w:val="0011128D"/>
    <w:rsid w:val="001137EE"/>
    <w:rsid w:val="00114169"/>
    <w:rsid w:val="00115B4D"/>
    <w:rsid w:val="0011614B"/>
    <w:rsid w:val="00116C2D"/>
    <w:rsid w:val="0012135E"/>
    <w:rsid w:val="0012148F"/>
    <w:rsid w:val="0012204A"/>
    <w:rsid w:val="001222AC"/>
    <w:rsid w:val="0012276F"/>
    <w:rsid w:val="001237C1"/>
    <w:rsid w:val="00124744"/>
    <w:rsid w:val="0012602F"/>
    <w:rsid w:val="001301B5"/>
    <w:rsid w:val="00131606"/>
    <w:rsid w:val="00134124"/>
    <w:rsid w:val="001343AE"/>
    <w:rsid w:val="00135EA3"/>
    <w:rsid w:val="00135F3F"/>
    <w:rsid w:val="001367FF"/>
    <w:rsid w:val="00136C2B"/>
    <w:rsid w:val="00136E4C"/>
    <w:rsid w:val="00137917"/>
    <w:rsid w:val="0014045B"/>
    <w:rsid w:val="00142703"/>
    <w:rsid w:val="00142E81"/>
    <w:rsid w:val="00142F38"/>
    <w:rsid w:val="00143391"/>
    <w:rsid w:val="00144F0A"/>
    <w:rsid w:val="00145DAE"/>
    <w:rsid w:val="00145DFF"/>
    <w:rsid w:val="0014608F"/>
    <w:rsid w:val="00146346"/>
    <w:rsid w:val="00146B94"/>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12A6"/>
    <w:rsid w:val="00172238"/>
    <w:rsid w:val="00173A78"/>
    <w:rsid w:val="00176330"/>
    <w:rsid w:val="0017787D"/>
    <w:rsid w:val="00181037"/>
    <w:rsid w:val="00181B95"/>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2963"/>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4EF"/>
    <w:rsid w:val="001E760B"/>
    <w:rsid w:val="001E78EC"/>
    <w:rsid w:val="001E7AE7"/>
    <w:rsid w:val="001E7E3C"/>
    <w:rsid w:val="001E7EC3"/>
    <w:rsid w:val="001F1101"/>
    <w:rsid w:val="001F2296"/>
    <w:rsid w:val="001F30FB"/>
    <w:rsid w:val="001F35C5"/>
    <w:rsid w:val="001F559E"/>
    <w:rsid w:val="001F5759"/>
    <w:rsid w:val="001F580B"/>
    <w:rsid w:val="001F580C"/>
    <w:rsid w:val="001F638E"/>
    <w:rsid w:val="001F664E"/>
    <w:rsid w:val="001F69E5"/>
    <w:rsid w:val="001F6E13"/>
    <w:rsid w:val="0020019F"/>
    <w:rsid w:val="00201175"/>
    <w:rsid w:val="002015A4"/>
    <w:rsid w:val="00203CD1"/>
    <w:rsid w:val="002066E6"/>
    <w:rsid w:val="0021022B"/>
    <w:rsid w:val="00211CFC"/>
    <w:rsid w:val="00211DEE"/>
    <w:rsid w:val="002121EA"/>
    <w:rsid w:val="002123D2"/>
    <w:rsid w:val="0021261D"/>
    <w:rsid w:val="0021262E"/>
    <w:rsid w:val="00212993"/>
    <w:rsid w:val="00216A06"/>
    <w:rsid w:val="002226B5"/>
    <w:rsid w:val="00222E94"/>
    <w:rsid w:val="002247FC"/>
    <w:rsid w:val="00224AE5"/>
    <w:rsid w:val="00226794"/>
    <w:rsid w:val="00226CFD"/>
    <w:rsid w:val="00227AE4"/>
    <w:rsid w:val="00227ED7"/>
    <w:rsid w:val="00231276"/>
    <w:rsid w:val="002314FE"/>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60944"/>
    <w:rsid w:val="0026170F"/>
    <w:rsid w:val="00261C5E"/>
    <w:rsid w:val="002637DB"/>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50F2"/>
    <w:rsid w:val="00285D23"/>
    <w:rsid w:val="00286474"/>
    <w:rsid w:val="00286AF0"/>
    <w:rsid w:val="0029004B"/>
    <w:rsid w:val="00292F11"/>
    <w:rsid w:val="00293104"/>
    <w:rsid w:val="00294608"/>
    <w:rsid w:val="00295E51"/>
    <w:rsid w:val="002961F7"/>
    <w:rsid w:val="002A0140"/>
    <w:rsid w:val="002A3275"/>
    <w:rsid w:val="002A40F6"/>
    <w:rsid w:val="002A4964"/>
    <w:rsid w:val="002A4BA0"/>
    <w:rsid w:val="002A5303"/>
    <w:rsid w:val="002A6292"/>
    <w:rsid w:val="002A66F5"/>
    <w:rsid w:val="002B10A3"/>
    <w:rsid w:val="002B1465"/>
    <w:rsid w:val="002B1DBB"/>
    <w:rsid w:val="002B1FEC"/>
    <w:rsid w:val="002B427A"/>
    <w:rsid w:val="002B6306"/>
    <w:rsid w:val="002B6A4C"/>
    <w:rsid w:val="002B7180"/>
    <w:rsid w:val="002C027C"/>
    <w:rsid w:val="002C0360"/>
    <w:rsid w:val="002C1507"/>
    <w:rsid w:val="002C170E"/>
    <w:rsid w:val="002C4EDE"/>
    <w:rsid w:val="002C52E3"/>
    <w:rsid w:val="002C7402"/>
    <w:rsid w:val="002C781A"/>
    <w:rsid w:val="002D0340"/>
    <w:rsid w:val="002D0ACD"/>
    <w:rsid w:val="002D0AF6"/>
    <w:rsid w:val="002D3796"/>
    <w:rsid w:val="002D46F2"/>
    <w:rsid w:val="002D56A9"/>
    <w:rsid w:val="002D6219"/>
    <w:rsid w:val="002E18C5"/>
    <w:rsid w:val="002E1F0E"/>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3458"/>
    <w:rsid w:val="00314897"/>
    <w:rsid w:val="00315E82"/>
    <w:rsid w:val="003168B0"/>
    <w:rsid w:val="0031695A"/>
    <w:rsid w:val="00317CC1"/>
    <w:rsid w:val="003201FC"/>
    <w:rsid w:val="003202E8"/>
    <w:rsid w:val="003204D9"/>
    <w:rsid w:val="00322E8F"/>
    <w:rsid w:val="003230C5"/>
    <w:rsid w:val="003241D6"/>
    <w:rsid w:val="00324CF1"/>
    <w:rsid w:val="003268C5"/>
    <w:rsid w:val="00330021"/>
    <w:rsid w:val="003310D4"/>
    <w:rsid w:val="003336D9"/>
    <w:rsid w:val="0033450B"/>
    <w:rsid w:val="00334B75"/>
    <w:rsid w:val="003350DE"/>
    <w:rsid w:val="003351B5"/>
    <w:rsid w:val="00335A1D"/>
    <w:rsid w:val="00335CC8"/>
    <w:rsid w:val="00336D8D"/>
    <w:rsid w:val="00337254"/>
    <w:rsid w:val="003376DD"/>
    <w:rsid w:val="00337F80"/>
    <w:rsid w:val="00341408"/>
    <w:rsid w:val="00341FF0"/>
    <w:rsid w:val="0034239B"/>
    <w:rsid w:val="00342A8F"/>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5B6"/>
    <w:rsid w:val="00366F82"/>
    <w:rsid w:val="003708CA"/>
    <w:rsid w:val="003717CD"/>
    <w:rsid w:val="003733B3"/>
    <w:rsid w:val="00373D9E"/>
    <w:rsid w:val="00373FD7"/>
    <w:rsid w:val="003742ED"/>
    <w:rsid w:val="00374742"/>
    <w:rsid w:val="00374A07"/>
    <w:rsid w:val="00375ED3"/>
    <w:rsid w:val="003760E5"/>
    <w:rsid w:val="00376A71"/>
    <w:rsid w:val="003800E6"/>
    <w:rsid w:val="00381971"/>
    <w:rsid w:val="0038285D"/>
    <w:rsid w:val="00382B3C"/>
    <w:rsid w:val="00384BBE"/>
    <w:rsid w:val="003855B1"/>
    <w:rsid w:val="00386B7E"/>
    <w:rsid w:val="0038768C"/>
    <w:rsid w:val="0038777B"/>
    <w:rsid w:val="00387984"/>
    <w:rsid w:val="00387DEE"/>
    <w:rsid w:val="00390048"/>
    <w:rsid w:val="00390849"/>
    <w:rsid w:val="00391E2E"/>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503C"/>
    <w:rsid w:val="003B574B"/>
    <w:rsid w:val="003B6AEE"/>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740C"/>
    <w:rsid w:val="003F24E7"/>
    <w:rsid w:val="003F251C"/>
    <w:rsid w:val="003F3E5E"/>
    <w:rsid w:val="003F40E5"/>
    <w:rsid w:val="003F542B"/>
    <w:rsid w:val="003F75BA"/>
    <w:rsid w:val="003F7785"/>
    <w:rsid w:val="003F7969"/>
    <w:rsid w:val="004020B7"/>
    <w:rsid w:val="004042A7"/>
    <w:rsid w:val="00404D78"/>
    <w:rsid w:val="00404DF1"/>
    <w:rsid w:val="004054C5"/>
    <w:rsid w:val="004071CE"/>
    <w:rsid w:val="004134A5"/>
    <w:rsid w:val="00413A36"/>
    <w:rsid w:val="00413A60"/>
    <w:rsid w:val="00415B0E"/>
    <w:rsid w:val="00420D80"/>
    <w:rsid w:val="00422877"/>
    <w:rsid w:val="00422A7F"/>
    <w:rsid w:val="0042463B"/>
    <w:rsid w:val="00424744"/>
    <w:rsid w:val="004247B7"/>
    <w:rsid w:val="004248C6"/>
    <w:rsid w:val="00425A7E"/>
    <w:rsid w:val="00425FA8"/>
    <w:rsid w:val="00426F0C"/>
    <w:rsid w:val="004277D8"/>
    <w:rsid w:val="00431805"/>
    <w:rsid w:val="004326C9"/>
    <w:rsid w:val="00437A5F"/>
    <w:rsid w:val="00437DAF"/>
    <w:rsid w:val="004414AA"/>
    <w:rsid w:val="00442838"/>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2345"/>
    <w:rsid w:val="00482C75"/>
    <w:rsid w:val="00483B93"/>
    <w:rsid w:val="00486707"/>
    <w:rsid w:val="004868DC"/>
    <w:rsid w:val="00486A64"/>
    <w:rsid w:val="0048711D"/>
    <w:rsid w:val="00490100"/>
    <w:rsid w:val="00490222"/>
    <w:rsid w:val="00490EB7"/>
    <w:rsid w:val="0049238C"/>
    <w:rsid w:val="00492BAF"/>
    <w:rsid w:val="00493033"/>
    <w:rsid w:val="0049363D"/>
    <w:rsid w:val="00493A2C"/>
    <w:rsid w:val="004946DF"/>
    <w:rsid w:val="004967B2"/>
    <w:rsid w:val="00496D97"/>
    <w:rsid w:val="00497D21"/>
    <w:rsid w:val="004A062C"/>
    <w:rsid w:val="004A0C2B"/>
    <w:rsid w:val="004A1989"/>
    <w:rsid w:val="004A1A22"/>
    <w:rsid w:val="004A263A"/>
    <w:rsid w:val="004A298B"/>
    <w:rsid w:val="004A3AFA"/>
    <w:rsid w:val="004A6200"/>
    <w:rsid w:val="004A6216"/>
    <w:rsid w:val="004A7295"/>
    <w:rsid w:val="004A76FC"/>
    <w:rsid w:val="004A7B54"/>
    <w:rsid w:val="004B155A"/>
    <w:rsid w:val="004B3FB4"/>
    <w:rsid w:val="004B4C8B"/>
    <w:rsid w:val="004B6F43"/>
    <w:rsid w:val="004C2763"/>
    <w:rsid w:val="004C31B6"/>
    <w:rsid w:val="004C3256"/>
    <w:rsid w:val="004C4133"/>
    <w:rsid w:val="004C6D87"/>
    <w:rsid w:val="004D07CB"/>
    <w:rsid w:val="004D11DE"/>
    <w:rsid w:val="004D20EB"/>
    <w:rsid w:val="004D2668"/>
    <w:rsid w:val="004D278B"/>
    <w:rsid w:val="004D2DD8"/>
    <w:rsid w:val="004D3025"/>
    <w:rsid w:val="004D4279"/>
    <w:rsid w:val="004D4F4C"/>
    <w:rsid w:val="004D5CFA"/>
    <w:rsid w:val="004D7177"/>
    <w:rsid w:val="004D727A"/>
    <w:rsid w:val="004E0752"/>
    <w:rsid w:val="004E0F98"/>
    <w:rsid w:val="004E3242"/>
    <w:rsid w:val="004E39BD"/>
    <w:rsid w:val="004E4362"/>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7BA9"/>
    <w:rsid w:val="00521338"/>
    <w:rsid w:val="0052151B"/>
    <w:rsid w:val="0052276E"/>
    <w:rsid w:val="0052353A"/>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5532"/>
    <w:rsid w:val="0059148E"/>
    <w:rsid w:val="00591768"/>
    <w:rsid w:val="00591CA4"/>
    <w:rsid w:val="00592356"/>
    <w:rsid w:val="00592469"/>
    <w:rsid w:val="00592E9F"/>
    <w:rsid w:val="00593158"/>
    <w:rsid w:val="0059334A"/>
    <w:rsid w:val="00593A65"/>
    <w:rsid w:val="005945B3"/>
    <w:rsid w:val="00596965"/>
    <w:rsid w:val="005A3CD0"/>
    <w:rsid w:val="005A3EC7"/>
    <w:rsid w:val="005A41B7"/>
    <w:rsid w:val="005A438B"/>
    <w:rsid w:val="005A4954"/>
    <w:rsid w:val="005A62DF"/>
    <w:rsid w:val="005A7658"/>
    <w:rsid w:val="005A777C"/>
    <w:rsid w:val="005B149A"/>
    <w:rsid w:val="005B28E1"/>
    <w:rsid w:val="005B37F6"/>
    <w:rsid w:val="005B3B4D"/>
    <w:rsid w:val="005B3F02"/>
    <w:rsid w:val="005B4528"/>
    <w:rsid w:val="005B511D"/>
    <w:rsid w:val="005B6871"/>
    <w:rsid w:val="005B710B"/>
    <w:rsid w:val="005C1342"/>
    <w:rsid w:val="005C17F5"/>
    <w:rsid w:val="005C25B5"/>
    <w:rsid w:val="005C2A00"/>
    <w:rsid w:val="005C665D"/>
    <w:rsid w:val="005C66FB"/>
    <w:rsid w:val="005C78F8"/>
    <w:rsid w:val="005D07D9"/>
    <w:rsid w:val="005D0EF2"/>
    <w:rsid w:val="005D142D"/>
    <w:rsid w:val="005D47BA"/>
    <w:rsid w:val="005D5B14"/>
    <w:rsid w:val="005D5DDB"/>
    <w:rsid w:val="005D6F6A"/>
    <w:rsid w:val="005D7A4C"/>
    <w:rsid w:val="005E0100"/>
    <w:rsid w:val="005E0367"/>
    <w:rsid w:val="005E0F29"/>
    <w:rsid w:val="005E0F8B"/>
    <w:rsid w:val="005E1C53"/>
    <w:rsid w:val="005E2338"/>
    <w:rsid w:val="005E3F71"/>
    <w:rsid w:val="005E5809"/>
    <w:rsid w:val="005E6022"/>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32702"/>
    <w:rsid w:val="00632913"/>
    <w:rsid w:val="006331E7"/>
    <w:rsid w:val="00633ADF"/>
    <w:rsid w:val="00634211"/>
    <w:rsid w:val="0063581D"/>
    <w:rsid w:val="00635C37"/>
    <w:rsid w:val="00636524"/>
    <w:rsid w:val="006367B0"/>
    <w:rsid w:val="006410D2"/>
    <w:rsid w:val="00641D14"/>
    <w:rsid w:val="00642715"/>
    <w:rsid w:val="00644AEE"/>
    <w:rsid w:val="00646057"/>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DB1"/>
    <w:rsid w:val="00672526"/>
    <w:rsid w:val="00673432"/>
    <w:rsid w:val="0067477F"/>
    <w:rsid w:val="00675175"/>
    <w:rsid w:val="0067624D"/>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185B"/>
    <w:rsid w:val="00692DFF"/>
    <w:rsid w:val="006937A6"/>
    <w:rsid w:val="00693D63"/>
    <w:rsid w:val="006944FD"/>
    <w:rsid w:val="00697154"/>
    <w:rsid w:val="006A0418"/>
    <w:rsid w:val="006A1D55"/>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D23DA"/>
    <w:rsid w:val="006D2FF2"/>
    <w:rsid w:val="006D35B3"/>
    <w:rsid w:val="006D3C34"/>
    <w:rsid w:val="006D5802"/>
    <w:rsid w:val="006D6D4A"/>
    <w:rsid w:val="006D70AB"/>
    <w:rsid w:val="006D7A24"/>
    <w:rsid w:val="006E03EF"/>
    <w:rsid w:val="006E2A0B"/>
    <w:rsid w:val="006E31FE"/>
    <w:rsid w:val="006E4625"/>
    <w:rsid w:val="006E793C"/>
    <w:rsid w:val="006E7EDF"/>
    <w:rsid w:val="006E7EED"/>
    <w:rsid w:val="006F1606"/>
    <w:rsid w:val="006F352C"/>
    <w:rsid w:val="006F3934"/>
    <w:rsid w:val="006F59BE"/>
    <w:rsid w:val="006F6CE2"/>
    <w:rsid w:val="006F720A"/>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50A1"/>
    <w:rsid w:val="00725833"/>
    <w:rsid w:val="00725923"/>
    <w:rsid w:val="0072771F"/>
    <w:rsid w:val="0073302C"/>
    <w:rsid w:val="00733B6B"/>
    <w:rsid w:val="00734FC4"/>
    <w:rsid w:val="007351F2"/>
    <w:rsid w:val="00735279"/>
    <w:rsid w:val="00737A70"/>
    <w:rsid w:val="00740FFE"/>
    <w:rsid w:val="00741135"/>
    <w:rsid w:val="00742599"/>
    <w:rsid w:val="0074599B"/>
    <w:rsid w:val="00745C5D"/>
    <w:rsid w:val="00746EC3"/>
    <w:rsid w:val="00747888"/>
    <w:rsid w:val="00751321"/>
    <w:rsid w:val="00751486"/>
    <w:rsid w:val="00751507"/>
    <w:rsid w:val="007548BD"/>
    <w:rsid w:val="00755B24"/>
    <w:rsid w:val="00755B5E"/>
    <w:rsid w:val="00755EC6"/>
    <w:rsid w:val="0075612C"/>
    <w:rsid w:val="007563CC"/>
    <w:rsid w:val="00757B71"/>
    <w:rsid w:val="00761847"/>
    <w:rsid w:val="007619F9"/>
    <w:rsid w:val="007621DA"/>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80EE3"/>
    <w:rsid w:val="007814F2"/>
    <w:rsid w:val="00781916"/>
    <w:rsid w:val="00781AE5"/>
    <w:rsid w:val="00781BA5"/>
    <w:rsid w:val="007820E4"/>
    <w:rsid w:val="007832F6"/>
    <w:rsid w:val="0078344F"/>
    <w:rsid w:val="00785A04"/>
    <w:rsid w:val="0078615B"/>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789F"/>
    <w:rsid w:val="007C023D"/>
    <w:rsid w:val="007C0BCD"/>
    <w:rsid w:val="007C1376"/>
    <w:rsid w:val="007C191F"/>
    <w:rsid w:val="007C1BBF"/>
    <w:rsid w:val="007C26AE"/>
    <w:rsid w:val="007C2E75"/>
    <w:rsid w:val="007C3B13"/>
    <w:rsid w:val="007C3F83"/>
    <w:rsid w:val="007C43E0"/>
    <w:rsid w:val="007C4D42"/>
    <w:rsid w:val="007C53FA"/>
    <w:rsid w:val="007D09F6"/>
    <w:rsid w:val="007D1AC3"/>
    <w:rsid w:val="007D1AD7"/>
    <w:rsid w:val="007D4059"/>
    <w:rsid w:val="007D6EFF"/>
    <w:rsid w:val="007D7252"/>
    <w:rsid w:val="007E146C"/>
    <w:rsid w:val="007E1D79"/>
    <w:rsid w:val="007E2070"/>
    <w:rsid w:val="007E5440"/>
    <w:rsid w:val="007E54A0"/>
    <w:rsid w:val="007E5512"/>
    <w:rsid w:val="007E633E"/>
    <w:rsid w:val="007E6560"/>
    <w:rsid w:val="007F0DD6"/>
    <w:rsid w:val="007F1294"/>
    <w:rsid w:val="007F1841"/>
    <w:rsid w:val="007F218E"/>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4873"/>
    <w:rsid w:val="00827B78"/>
    <w:rsid w:val="0083034A"/>
    <w:rsid w:val="00830F6D"/>
    <w:rsid w:val="00834A16"/>
    <w:rsid w:val="00834AD7"/>
    <w:rsid w:val="00834F5F"/>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C10"/>
    <w:rsid w:val="0085620B"/>
    <w:rsid w:val="00857BBD"/>
    <w:rsid w:val="0086039F"/>
    <w:rsid w:val="008620CB"/>
    <w:rsid w:val="008625E2"/>
    <w:rsid w:val="00862987"/>
    <w:rsid w:val="00866CE6"/>
    <w:rsid w:val="00866FDB"/>
    <w:rsid w:val="00867176"/>
    <w:rsid w:val="00867763"/>
    <w:rsid w:val="00870205"/>
    <w:rsid w:val="0087233B"/>
    <w:rsid w:val="008742B3"/>
    <w:rsid w:val="0087743C"/>
    <w:rsid w:val="00877F94"/>
    <w:rsid w:val="00880F21"/>
    <w:rsid w:val="00881B31"/>
    <w:rsid w:val="008820A6"/>
    <w:rsid w:val="008830B9"/>
    <w:rsid w:val="00883673"/>
    <w:rsid w:val="00885B1E"/>
    <w:rsid w:val="00886786"/>
    <w:rsid w:val="0089008A"/>
    <w:rsid w:val="00892ACF"/>
    <w:rsid w:val="00892EDF"/>
    <w:rsid w:val="0089301E"/>
    <w:rsid w:val="008946BD"/>
    <w:rsid w:val="00894DC3"/>
    <w:rsid w:val="0089685D"/>
    <w:rsid w:val="00896F23"/>
    <w:rsid w:val="008976D1"/>
    <w:rsid w:val="0089791E"/>
    <w:rsid w:val="00897A6A"/>
    <w:rsid w:val="00897B61"/>
    <w:rsid w:val="00897F1A"/>
    <w:rsid w:val="008A142A"/>
    <w:rsid w:val="008A205D"/>
    <w:rsid w:val="008A257B"/>
    <w:rsid w:val="008A28D8"/>
    <w:rsid w:val="008A2A2E"/>
    <w:rsid w:val="008A3B44"/>
    <w:rsid w:val="008A40FD"/>
    <w:rsid w:val="008B3919"/>
    <w:rsid w:val="008B6C41"/>
    <w:rsid w:val="008B72FF"/>
    <w:rsid w:val="008B7B3D"/>
    <w:rsid w:val="008B7FFE"/>
    <w:rsid w:val="008C1CF5"/>
    <w:rsid w:val="008C21CE"/>
    <w:rsid w:val="008C226D"/>
    <w:rsid w:val="008C2C8C"/>
    <w:rsid w:val="008C4011"/>
    <w:rsid w:val="008C4F59"/>
    <w:rsid w:val="008C5EB0"/>
    <w:rsid w:val="008C6763"/>
    <w:rsid w:val="008C7AC4"/>
    <w:rsid w:val="008D0A77"/>
    <w:rsid w:val="008D1A1C"/>
    <w:rsid w:val="008D1F21"/>
    <w:rsid w:val="008D2021"/>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FC7"/>
    <w:rsid w:val="009253F6"/>
    <w:rsid w:val="00925E09"/>
    <w:rsid w:val="009267A2"/>
    <w:rsid w:val="00931135"/>
    <w:rsid w:val="0093305C"/>
    <w:rsid w:val="00933451"/>
    <w:rsid w:val="00934FF0"/>
    <w:rsid w:val="00941FD8"/>
    <w:rsid w:val="00942875"/>
    <w:rsid w:val="00942DC5"/>
    <w:rsid w:val="009435C7"/>
    <w:rsid w:val="00943BBC"/>
    <w:rsid w:val="00943D70"/>
    <w:rsid w:val="00944153"/>
    <w:rsid w:val="00944ACC"/>
    <w:rsid w:val="00947AA8"/>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1145"/>
    <w:rsid w:val="00973849"/>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DB"/>
    <w:rsid w:val="009A7DDD"/>
    <w:rsid w:val="009B014E"/>
    <w:rsid w:val="009B1F67"/>
    <w:rsid w:val="009B41A0"/>
    <w:rsid w:val="009B61E1"/>
    <w:rsid w:val="009B6CCF"/>
    <w:rsid w:val="009B70C4"/>
    <w:rsid w:val="009B734F"/>
    <w:rsid w:val="009B77D3"/>
    <w:rsid w:val="009C003C"/>
    <w:rsid w:val="009C12DD"/>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3468"/>
    <w:rsid w:val="009E3A1D"/>
    <w:rsid w:val="009F12A0"/>
    <w:rsid w:val="009F2402"/>
    <w:rsid w:val="009F275E"/>
    <w:rsid w:val="009F37C6"/>
    <w:rsid w:val="009F415A"/>
    <w:rsid w:val="009F438C"/>
    <w:rsid w:val="009F4919"/>
    <w:rsid w:val="009F4BC7"/>
    <w:rsid w:val="009F5358"/>
    <w:rsid w:val="009F66F3"/>
    <w:rsid w:val="009F6D9F"/>
    <w:rsid w:val="009F6DC4"/>
    <w:rsid w:val="00A0088E"/>
    <w:rsid w:val="00A00D45"/>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D6"/>
    <w:rsid w:val="00A253C4"/>
    <w:rsid w:val="00A25629"/>
    <w:rsid w:val="00A2730E"/>
    <w:rsid w:val="00A30259"/>
    <w:rsid w:val="00A30E96"/>
    <w:rsid w:val="00A3223B"/>
    <w:rsid w:val="00A32337"/>
    <w:rsid w:val="00A325BD"/>
    <w:rsid w:val="00A360CB"/>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616FF"/>
    <w:rsid w:val="00A62DE8"/>
    <w:rsid w:val="00A634E1"/>
    <w:rsid w:val="00A6414A"/>
    <w:rsid w:val="00A65802"/>
    <w:rsid w:val="00A65CE2"/>
    <w:rsid w:val="00A66353"/>
    <w:rsid w:val="00A66D8B"/>
    <w:rsid w:val="00A67950"/>
    <w:rsid w:val="00A67E27"/>
    <w:rsid w:val="00A72C4C"/>
    <w:rsid w:val="00A73F05"/>
    <w:rsid w:val="00A740FC"/>
    <w:rsid w:val="00A74713"/>
    <w:rsid w:val="00A749EA"/>
    <w:rsid w:val="00A75361"/>
    <w:rsid w:val="00A75C40"/>
    <w:rsid w:val="00A77D76"/>
    <w:rsid w:val="00A80FA5"/>
    <w:rsid w:val="00A815DA"/>
    <w:rsid w:val="00A8298F"/>
    <w:rsid w:val="00A82AEC"/>
    <w:rsid w:val="00A83172"/>
    <w:rsid w:val="00A84A2D"/>
    <w:rsid w:val="00A8565F"/>
    <w:rsid w:val="00A86B62"/>
    <w:rsid w:val="00A87A5D"/>
    <w:rsid w:val="00A91CF5"/>
    <w:rsid w:val="00A931DE"/>
    <w:rsid w:val="00A93371"/>
    <w:rsid w:val="00A934B0"/>
    <w:rsid w:val="00A949B9"/>
    <w:rsid w:val="00A95053"/>
    <w:rsid w:val="00A95658"/>
    <w:rsid w:val="00A95BBC"/>
    <w:rsid w:val="00A95FBE"/>
    <w:rsid w:val="00A9649B"/>
    <w:rsid w:val="00A9722A"/>
    <w:rsid w:val="00AA0716"/>
    <w:rsid w:val="00AA1E80"/>
    <w:rsid w:val="00AA20B1"/>
    <w:rsid w:val="00AA2591"/>
    <w:rsid w:val="00AA314E"/>
    <w:rsid w:val="00AA3559"/>
    <w:rsid w:val="00AA45A6"/>
    <w:rsid w:val="00AA46A8"/>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1B6D"/>
    <w:rsid w:val="00AD5EE3"/>
    <w:rsid w:val="00AD73A1"/>
    <w:rsid w:val="00AD750A"/>
    <w:rsid w:val="00AE0697"/>
    <w:rsid w:val="00AE0B05"/>
    <w:rsid w:val="00AE102C"/>
    <w:rsid w:val="00AE13A4"/>
    <w:rsid w:val="00AE1D47"/>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445A"/>
    <w:rsid w:val="00B150B6"/>
    <w:rsid w:val="00B17EA3"/>
    <w:rsid w:val="00B2027F"/>
    <w:rsid w:val="00B20351"/>
    <w:rsid w:val="00B208D6"/>
    <w:rsid w:val="00B22B98"/>
    <w:rsid w:val="00B24954"/>
    <w:rsid w:val="00B26583"/>
    <w:rsid w:val="00B274D5"/>
    <w:rsid w:val="00B277DF"/>
    <w:rsid w:val="00B2785B"/>
    <w:rsid w:val="00B279D2"/>
    <w:rsid w:val="00B310C6"/>
    <w:rsid w:val="00B31A15"/>
    <w:rsid w:val="00B31D75"/>
    <w:rsid w:val="00B32969"/>
    <w:rsid w:val="00B32E83"/>
    <w:rsid w:val="00B34D5E"/>
    <w:rsid w:val="00B35730"/>
    <w:rsid w:val="00B40BE4"/>
    <w:rsid w:val="00B40D5D"/>
    <w:rsid w:val="00B41719"/>
    <w:rsid w:val="00B42451"/>
    <w:rsid w:val="00B43F57"/>
    <w:rsid w:val="00B44A08"/>
    <w:rsid w:val="00B44D6A"/>
    <w:rsid w:val="00B45737"/>
    <w:rsid w:val="00B45C44"/>
    <w:rsid w:val="00B46A38"/>
    <w:rsid w:val="00B50028"/>
    <w:rsid w:val="00B5183B"/>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2B2A"/>
    <w:rsid w:val="00B73859"/>
    <w:rsid w:val="00B758EB"/>
    <w:rsid w:val="00B7622C"/>
    <w:rsid w:val="00B764AD"/>
    <w:rsid w:val="00B77AAB"/>
    <w:rsid w:val="00B816EE"/>
    <w:rsid w:val="00B82F4A"/>
    <w:rsid w:val="00B832C9"/>
    <w:rsid w:val="00B848D2"/>
    <w:rsid w:val="00B84CC0"/>
    <w:rsid w:val="00B85499"/>
    <w:rsid w:val="00B85DF2"/>
    <w:rsid w:val="00B8712D"/>
    <w:rsid w:val="00B8717D"/>
    <w:rsid w:val="00B902CD"/>
    <w:rsid w:val="00B908DD"/>
    <w:rsid w:val="00B9145B"/>
    <w:rsid w:val="00B929C1"/>
    <w:rsid w:val="00BA0D6F"/>
    <w:rsid w:val="00BA54D4"/>
    <w:rsid w:val="00BA6955"/>
    <w:rsid w:val="00BA7040"/>
    <w:rsid w:val="00BA74CF"/>
    <w:rsid w:val="00BB08FF"/>
    <w:rsid w:val="00BB0C97"/>
    <w:rsid w:val="00BB139A"/>
    <w:rsid w:val="00BB211D"/>
    <w:rsid w:val="00BB2C13"/>
    <w:rsid w:val="00BB40CC"/>
    <w:rsid w:val="00BB4DEE"/>
    <w:rsid w:val="00BB5C2C"/>
    <w:rsid w:val="00BB6729"/>
    <w:rsid w:val="00BB6A3D"/>
    <w:rsid w:val="00BB718A"/>
    <w:rsid w:val="00BC1629"/>
    <w:rsid w:val="00BC2231"/>
    <w:rsid w:val="00BC2684"/>
    <w:rsid w:val="00BC3464"/>
    <w:rsid w:val="00BC54A0"/>
    <w:rsid w:val="00BC5F36"/>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62B"/>
    <w:rsid w:val="00C03BC2"/>
    <w:rsid w:val="00C041BC"/>
    <w:rsid w:val="00C05632"/>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92"/>
    <w:rsid w:val="00C319D7"/>
    <w:rsid w:val="00C31E62"/>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B9E"/>
    <w:rsid w:val="00C93169"/>
    <w:rsid w:val="00C94EA6"/>
    <w:rsid w:val="00C966F5"/>
    <w:rsid w:val="00CA25EB"/>
    <w:rsid w:val="00CA3280"/>
    <w:rsid w:val="00CA5392"/>
    <w:rsid w:val="00CB23AF"/>
    <w:rsid w:val="00CB266E"/>
    <w:rsid w:val="00CB6B67"/>
    <w:rsid w:val="00CB76AF"/>
    <w:rsid w:val="00CC06C5"/>
    <w:rsid w:val="00CC0885"/>
    <w:rsid w:val="00CC110C"/>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1864"/>
    <w:rsid w:val="00CE540F"/>
    <w:rsid w:val="00CE6B29"/>
    <w:rsid w:val="00CF3051"/>
    <w:rsid w:val="00CF7642"/>
    <w:rsid w:val="00CF7B45"/>
    <w:rsid w:val="00D01DE9"/>
    <w:rsid w:val="00D0269A"/>
    <w:rsid w:val="00D031DE"/>
    <w:rsid w:val="00D04471"/>
    <w:rsid w:val="00D04A5C"/>
    <w:rsid w:val="00D06300"/>
    <w:rsid w:val="00D06DCC"/>
    <w:rsid w:val="00D105DD"/>
    <w:rsid w:val="00D10D60"/>
    <w:rsid w:val="00D11115"/>
    <w:rsid w:val="00D11753"/>
    <w:rsid w:val="00D12022"/>
    <w:rsid w:val="00D132BB"/>
    <w:rsid w:val="00D141D1"/>
    <w:rsid w:val="00D145C8"/>
    <w:rsid w:val="00D14A06"/>
    <w:rsid w:val="00D14A9F"/>
    <w:rsid w:val="00D156EF"/>
    <w:rsid w:val="00D15FC1"/>
    <w:rsid w:val="00D17430"/>
    <w:rsid w:val="00D178D1"/>
    <w:rsid w:val="00D2083C"/>
    <w:rsid w:val="00D215A4"/>
    <w:rsid w:val="00D27830"/>
    <w:rsid w:val="00D30F8E"/>
    <w:rsid w:val="00D31BB1"/>
    <w:rsid w:val="00D32991"/>
    <w:rsid w:val="00D3326C"/>
    <w:rsid w:val="00D33479"/>
    <w:rsid w:val="00D339F4"/>
    <w:rsid w:val="00D33C1C"/>
    <w:rsid w:val="00D34180"/>
    <w:rsid w:val="00D3487F"/>
    <w:rsid w:val="00D34CB4"/>
    <w:rsid w:val="00D35296"/>
    <w:rsid w:val="00D361BF"/>
    <w:rsid w:val="00D37A57"/>
    <w:rsid w:val="00D37E17"/>
    <w:rsid w:val="00D401EE"/>
    <w:rsid w:val="00D42292"/>
    <w:rsid w:val="00D4378A"/>
    <w:rsid w:val="00D437C9"/>
    <w:rsid w:val="00D44035"/>
    <w:rsid w:val="00D45B86"/>
    <w:rsid w:val="00D46881"/>
    <w:rsid w:val="00D46E37"/>
    <w:rsid w:val="00D47926"/>
    <w:rsid w:val="00D47A20"/>
    <w:rsid w:val="00D55C9E"/>
    <w:rsid w:val="00D55F07"/>
    <w:rsid w:val="00D5634D"/>
    <w:rsid w:val="00D56B22"/>
    <w:rsid w:val="00D61266"/>
    <w:rsid w:val="00D61CC7"/>
    <w:rsid w:val="00D62983"/>
    <w:rsid w:val="00D63C86"/>
    <w:rsid w:val="00D64E7B"/>
    <w:rsid w:val="00D65588"/>
    <w:rsid w:val="00D66720"/>
    <w:rsid w:val="00D71787"/>
    <w:rsid w:val="00D736B4"/>
    <w:rsid w:val="00D73CCE"/>
    <w:rsid w:val="00D75282"/>
    <w:rsid w:val="00D7529F"/>
    <w:rsid w:val="00D75D2E"/>
    <w:rsid w:val="00D8223F"/>
    <w:rsid w:val="00D84650"/>
    <w:rsid w:val="00D846DA"/>
    <w:rsid w:val="00D84EA7"/>
    <w:rsid w:val="00D858FD"/>
    <w:rsid w:val="00D86143"/>
    <w:rsid w:val="00D91C92"/>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2CD0"/>
    <w:rsid w:val="00DD3334"/>
    <w:rsid w:val="00DD3C2C"/>
    <w:rsid w:val="00DD3EE3"/>
    <w:rsid w:val="00DD4990"/>
    <w:rsid w:val="00DD5343"/>
    <w:rsid w:val="00DD782D"/>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7F9"/>
    <w:rsid w:val="00DF0ACB"/>
    <w:rsid w:val="00DF0B82"/>
    <w:rsid w:val="00DF1111"/>
    <w:rsid w:val="00DF3212"/>
    <w:rsid w:val="00DF482C"/>
    <w:rsid w:val="00DF4A5E"/>
    <w:rsid w:val="00DF5960"/>
    <w:rsid w:val="00DF5A21"/>
    <w:rsid w:val="00DF5CAB"/>
    <w:rsid w:val="00DF7F3C"/>
    <w:rsid w:val="00E0019C"/>
    <w:rsid w:val="00E009A4"/>
    <w:rsid w:val="00E0159E"/>
    <w:rsid w:val="00E039BC"/>
    <w:rsid w:val="00E042FA"/>
    <w:rsid w:val="00E049FF"/>
    <w:rsid w:val="00E04A96"/>
    <w:rsid w:val="00E04F0C"/>
    <w:rsid w:val="00E05070"/>
    <w:rsid w:val="00E05629"/>
    <w:rsid w:val="00E05ADC"/>
    <w:rsid w:val="00E1266A"/>
    <w:rsid w:val="00E12AE1"/>
    <w:rsid w:val="00E1476D"/>
    <w:rsid w:val="00E16366"/>
    <w:rsid w:val="00E1728A"/>
    <w:rsid w:val="00E2084E"/>
    <w:rsid w:val="00E210B8"/>
    <w:rsid w:val="00E23D50"/>
    <w:rsid w:val="00E24A7B"/>
    <w:rsid w:val="00E255C4"/>
    <w:rsid w:val="00E257C4"/>
    <w:rsid w:val="00E258EE"/>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5F7A"/>
    <w:rsid w:val="00E662A4"/>
    <w:rsid w:val="00E734C0"/>
    <w:rsid w:val="00E73B26"/>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740"/>
    <w:rsid w:val="00EA4A68"/>
    <w:rsid w:val="00EA4CDD"/>
    <w:rsid w:val="00EA59B0"/>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262C"/>
    <w:rsid w:val="00ED35C0"/>
    <w:rsid w:val="00ED395C"/>
    <w:rsid w:val="00ED65FB"/>
    <w:rsid w:val="00ED6D12"/>
    <w:rsid w:val="00ED6F69"/>
    <w:rsid w:val="00ED7AAE"/>
    <w:rsid w:val="00EE10CE"/>
    <w:rsid w:val="00EE19E3"/>
    <w:rsid w:val="00EE1FD8"/>
    <w:rsid w:val="00EE27E3"/>
    <w:rsid w:val="00EE408B"/>
    <w:rsid w:val="00EE43E9"/>
    <w:rsid w:val="00EE48EE"/>
    <w:rsid w:val="00EE4A63"/>
    <w:rsid w:val="00EE5B3D"/>
    <w:rsid w:val="00EF03F9"/>
    <w:rsid w:val="00EF144B"/>
    <w:rsid w:val="00EF20F4"/>
    <w:rsid w:val="00EF2A32"/>
    <w:rsid w:val="00EF2A86"/>
    <w:rsid w:val="00EF3096"/>
    <w:rsid w:val="00EF3912"/>
    <w:rsid w:val="00EF446E"/>
    <w:rsid w:val="00EF5998"/>
    <w:rsid w:val="00EF6980"/>
    <w:rsid w:val="00EF6A6B"/>
    <w:rsid w:val="00EF7337"/>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5400"/>
    <w:rsid w:val="00F35F40"/>
    <w:rsid w:val="00F376D5"/>
    <w:rsid w:val="00F37E30"/>
    <w:rsid w:val="00F402F6"/>
    <w:rsid w:val="00F41554"/>
    <w:rsid w:val="00F41C27"/>
    <w:rsid w:val="00F433F6"/>
    <w:rsid w:val="00F43698"/>
    <w:rsid w:val="00F45404"/>
    <w:rsid w:val="00F45A8B"/>
    <w:rsid w:val="00F4746E"/>
    <w:rsid w:val="00F47F6B"/>
    <w:rsid w:val="00F5110C"/>
    <w:rsid w:val="00F51238"/>
    <w:rsid w:val="00F5251C"/>
    <w:rsid w:val="00F54F8C"/>
    <w:rsid w:val="00F551D3"/>
    <w:rsid w:val="00F559C2"/>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7BCA"/>
    <w:rsid w:val="00F80C9B"/>
    <w:rsid w:val="00F80EF8"/>
    <w:rsid w:val="00F84D6E"/>
    <w:rsid w:val="00F858A7"/>
    <w:rsid w:val="00F85E26"/>
    <w:rsid w:val="00F87725"/>
    <w:rsid w:val="00F90392"/>
    <w:rsid w:val="00F91224"/>
    <w:rsid w:val="00F914C7"/>
    <w:rsid w:val="00F91DCD"/>
    <w:rsid w:val="00F928B3"/>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63A5"/>
    <w:rsid w:val="00FB1FBC"/>
    <w:rsid w:val="00FB2254"/>
    <w:rsid w:val="00FB34BD"/>
    <w:rsid w:val="00FB3920"/>
    <w:rsid w:val="00FB6502"/>
    <w:rsid w:val="00FC1364"/>
    <w:rsid w:val="00FC2CBB"/>
    <w:rsid w:val="00FC356E"/>
    <w:rsid w:val="00FC3F9D"/>
    <w:rsid w:val="00FC61BB"/>
    <w:rsid w:val="00FC650D"/>
    <w:rsid w:val="00FD0690"/>
    <w:rsid w:val="00FD0EBF"/>
    <w:rsid w:val="00FD225D"/>
    <w:rsid w:val="00FD25F3"/>
    <w:rsid w:val="00FD4766"/>
    <w:rsid w:val="00FD4807"/>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5" type="connector" idref="#AutoShape 15"/>
        <o:r id="V:Rule16" type="connector" idref="#AutoShape 24"/>
        <o:r id="V:Rule17" type="connector" idref="#AutoShape 11"/>
        <o:r id="V:Rule18" type="connector" idref="#AutoShape 20"/>
        <o:r id="V:Rule19" type="connector" idref="#AutoShape 21"/>
        <o:r id="V:Rule20" type="connector" idref="#AutoShape 10"/>
        <o:r id="V:Rule21" type="connector" idref="#AutoShape 9"/>
        <o:r id="V:Rule22" type="connector" idref="#AutoShape 17"/>
        <o:r id="V:Rule23" type="connector" idref="#AutoShape 23"/>
        <o:r id="V:Rule24" type="connector" idref="#AutoShape 19"/>
        <o:r id="V:Rule25" type="connector" idref="#AutoShape 22"/>
        <o:r id="V:Rule26" type="connector" idref="#AutoShape 12"/>
        <o:r id="V:Rule27" type="connector" idref="#AutoShape 13"/>
        <o:r id="V:Rule28"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webSettings.xml><?xml version="1.0" encoding="utf-8"?>
<w:webSettings xmlns:r="http://schemas.openxmlformats.org/officeDocument/2006/relationships" xmlns:w="http://schemas.openxmlformats.org/wordprocessingml/2006/main">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en-US" sz="1400"/>
              <a:t>Teritorijos suskirstymas pagal gyvenamąsias vietoves</a:t>
            </a:r>
          </a:p>
        </c:rich>
      </c:tx>
    </c:title>
    <c:view3D>
      <c:rotX val="30"/>
      <c:perspective val="30"/>
    </c:view3D>
    <c:plotArea>
      <c:layout/>
      <c:pie3DChart>
        <c:varyColors val="1"/>
        <c:ser>
          <c:idx val="0"/>
          <c:order val="0"/>
          <c:tx>
            <c:strRef>
              <c:f>Sheet1!$B$1</c:f>
              <c:strCache>
                <c:ptCount val="1"/>
                <c:pt idx="0">
                  <c:v>Teritorijos suskirstymas pagal gyvenamąsias vietoves</c:v>
                </c:pt>
              </c:strCache>
            </c:strRef>
          </c:tx>
          <c:dPt>
            <c:idx val="0"/>
            <c:spPr>
              <a:solidFill>
                <a:srgbClr val="33CC33"/>
              </a:solidFill>
            </c:spPr>
          </c:dPt>
          <c:dPt>
            <c:idx val="1"/>
            <c:spPr>
              <a:solidFill>
                <a:srgbClr val="CCFF99"/>
              </a:solidFill>
            </c:spPr>
          </c:dPt>
          <c:dPt>
            <c:idx val="2"/>
            <c:spPr>
              <a:solidFill>
                <a:srgbClr val="005426"/>
              </a:solidFill>
            </c:spPr>
          </c:dPt>
          <c:dLbls>
            <c:spPr>
              <a:noFill/>
              <a:ln>
                <a:noFill/>
              </a:ln>
              <a:effectLst/>
            </c:spPr>
            <c:dLblPos val="bestFit"/>
            <c:showVal val="1"/>
            <c:showLeaderLines val="1"/>
            <c:extLst>
              <c:ext xmlns:c15="http://schemas.microsoft.com/office/drawing/2012/chart" uri="{CE6537A1-D6FC-4f65-9D91-7224C49458BB}">
                <c15:layout/>
              </c:ext>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ser>
        <c:dLbls>
          <c:showVal val="1"/>
        </c:dLbls>
      </c:pie3DChart>
    </c:plotArea>
    <c:legend>
      <c:legendPos val="b"/>
    </c:legend>
    <c:plotVisOnly val="1"/>
    <c:dispBlanksAs val="zero"/>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title>
    <c:view3D>
      <c:depthPercent val="100"/>
      <c:rAngAx val="1"/>
    </c:view3D>
    <c:plotArea>
      <c:layout/>
      <c:bar3DChart>
        <c:barDir val="col"/>
        <c:grouping val="clustered"/>
        <c:ser>
          <c:idx val="0"/>
          <c:order val="0"/>
          <c:tx>
            <c:strRef>
              <c:f>Sheet1!$B$1</c:f>
              <c:strCache>
                <c:ptCount val="1"/>
                <c:pt idx="0">
                  <c:v>Bedarbių skaičius</c:v>
                </c:pt>
              </c:strCache>
            </c:strRef>
          </c:tx>
          <c:spPr>
            <a:solidFill>
              <a:srgbClr val="00CC00"/>
            </a:solidFill>
          </c:spPr>
          <c:dLbls>
            <c:dLbl>
              <c:idx val="0"/>
              <c:layout>
                <c:manualLayout>
                  <c:x val="6.9444444444444822E-3"/>
                  <c:y val="0.19444444444444603"/>
                </c:manualLayout>
              </c:layout>
              <c:showVal val="1"/>
              <c:extLst>
                <c:ext xmlns:c15="http://schemas.microsoft.com/office/drawing/2012/chart" uri="{CE6537A1-D6FC-4f65-9D91-7224C49458BB}"/>
              </c:extLst>
            </c:dLbl>
            <c:dLbl>
              <c:idx val="1"/>
              <c:layout>
                <c:manualLayout>
                  <c:x val="0"/>
                  <c:y val="0.14285714285714401"/>
                </c:manualLayout>
              </c:layout>
              <c:showVal val="1"/>
              <c:extLst>
                <c:ext xmlns:c15="http://schemas.microsoft.com/office/drawing/2012/chart" uri="{CE6537A1-D6FC-4f65-9D91-7224C49458BB}"/>
              </c:extLst>
            </c:dLbl>
            <c:dLbl>
              <c:idx val="2"/>
              <c:layout>
                <c:manualLayout>
                  <c:x val="0"/>
                  <c:y val="0.18253968253968333"/>
                </c:manualLayout>
              </c:layout>
              <c:showVal val="1"/>
              <c:extLst>
                <c:ext xmlns:c15="http://schemas.microsoft.com/office/drawing/2012/chart" uri="{CE6537A1-D6FC-4f65-9D91-7224C49458BB}"/>
              </c:extLst>
            </c:dLbl>
            <c:dLbl>
              <c:idx val="3"/>
              <c:layout>
                <c:manualLayout>
                  <c:x val="2.3148148148148147E-3"/>
                  <c:y val="0.21825396825396834"/>
                </c:manualLayout>
              </c:layout>
              <c:showVal val="1"/>
              <c:extLst>
                <c:ext xmlns:c15="http://schemas.microsoft.com/office/drawing/2012/chart" uri="{CE6537A1-D6FC-4f65-9D91-7224C49458BB}"/>
              </c:extLst>
            </c:dLbl>
            <c:spPr>
              <a:noFill/>
              <a:ln w="25426">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ser>
        <c:shape val="box"/>
        <c:axId val="64715392"/>
        <c:axId val="64733568"/>
        <c:axId val="0"/>
      </c:bar3DChart>
      <c:catAx>
        <c:axId val="64715392"/>
        <c:scaling>
          <c:orientation val="minMax"/>
        </c:scaling>
        <c:axPos val="b"/>
        <c:numFmt formatCode="General" sourceLinked="0"/>
        <c:tickLblPos val="nextTo"/>
        <c:txPr>
          <a:bodyPr/>
          <a:lstStyle/>
          <a:p>
            <a:pPr>
              <a:defRPr i="1"/>
            </a:pPr>
            <a:endParaRPr lang="en-US"/>
          </a:p>
        </c:txPr>
        <c:crossAx val="64733568"/>
        <c:crosses val="autoZero"/>
        <c:auto val="1"/>
        <c:lblAlgn val="ctr"/>
        <c:lblOffset val="100"/>
      </c:catAx>
      <c:valAx>
        <c:axId val="64733568"/>
        <c:scaling>
          <c:orientation val="minMax"/>
        </c:scaling>
        <c:delete val="1"/>
        <c:axPos val="l"/>
        <c:majorGridlines/>
        <c:numFmt formatCode="General" sourceLinked="1"/>
        <c:tickLblPos val="none"/>
        <c:crossAx val="64715392"/>
        <c:crosses val="autoZero"/>
        <c:crossBetween val="between"/>
      </c:valAx>
      <c:spPr>
        <a:noFill/>
        <a:ln w="25426">
          <a:noFill/>
        </a:ln>
      </c:spPr>
    </c:plotArea>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title>
    <c:plotArea>
      <c:layout/>
      <c:barChart>
        <c:barDir val="bar"/>
        <c:grouping val="clustered"/>
        <c:ser>
          <c:idx val="0"/>
          <c:order val="0"/>
          <c:tx>
            <c:strRef>
              <c:f>Sheet1!$B$1</c:f>
              <c:strCache>
                <c:ptCount val="1"/>
                <c:pt idx="0">
                  <c:v>Series 1</c:v>
                </c:pt>
              </c:strCache>
            </c:strRef>
          </c:tx>
          <c:spPr>
            <a:solidFill>
              <a:srgbClr val="33CC33"/>
            </a:solidFill>
          </c:spPr>
          <c:dLbls>
            <c:dLbl>
              <c:idx val="9"/>
              <c:layout>
                <c:manualLayout>
                  <c:x val="0"/>
                  <c:y val="7.7294685990339316E-3"/>
                </c:manualLayout>
              </c:layout>
              <c:spPr>
                <a:noFill/>
                <a:ln w="25379">
                  <a:noFill/>
                </a:ln>
              </c:spPr>
              <c:txPr>
                <a:bodyPr wrap="square" lIns="38100" tIns="19050" rIns="38100" bIns="19050" anchor="ctr">
                  <a:spAutoFit/>
                </a:bodyPr>
                <a:lstStyle/>
                <a:p>
                  <a:pPr>
                    <a:defRPr/>
                  </a:pPr>
                  <a:endParaRPr lang="en-US"/>
                </a:p>
              </c:txPr>
              <c:dLblPos val="outEnd"/>
              <c:showVal val="1"/>
              <c:extLst>
                <c:ext xmlns:c15="http://schemas.microsoft.com/office/drawing/2012/chart" uri="{CE6537A1-D6FC-4f65-9D91-7224C49458BB}"/>
              </c:extLst>
            </c:dLbl>
            <c:spPr>
              <a:noFill/>
              <a:ln w="25379">
                <a:noFill/>
              </a:ln>
            </c:spPr>
            <c:dLblPos val="outEnd"/>
            <c:showVal val="1"/>
            <c:extLs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1.0000000000000018E-3</c:v>
                </c:pt>
                <c:pt idx="1">
                  <c:v>4.000000000000007E-3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ser>
        <c:axId val="64737664"/>
        <c:axId val="64739200"/>
      </c:barChart>
      <c:catAx>
        <c:axId val="64737664"/>
        <c:scaling>
          <c:orientation val="minMax"/>
        </c:scaling>
        <c:axPos val="l"/>
        <c:numFmt formatCode="General" sourceLinked="0"/>
        <c:tickLblPos val="nextTo"/>
        <c:txPr>
          <a:bodyPr/>
          <a:lstStyle/>
          <a:p>
            <a:pPr>
              <a:defRPr i="1"/>
            </a:pPr>
            <a:endParaRPr lang="en-US"/>
          </a:p>
        </c:txPr>
        <c:crossAx val="64739200"/>
        <c:crosses val="autoZero"/>
        <c:auto val="1"/>
        <c:lblAlgn val="ctr"/>
        <c:lblOffset val="100"/>
      </c:catAx>
      <c:valAx>
        <c:axId val="64739200"/>
        <c:scaling>
          <c:orientation val="minMax"/>
        </c:scaling>
        <c:delete val="1"/>
        <c:axPos val="b"/>
        <c:numFmt formatCode="0.0%" sourceLinked="1"/>
        <c:tickLblPos val="none"/>
        <c:crossAx val="64737664"/>
        <c:crosses val="autoZero"/>
        <c:crossBetween val="between"/>
      </c:valAx>
      <c:spPr>
        <a:solidFill>
          <a:schemeClr val="lt1"/>
        </a:solidFill>
        <a:ln w="25379" cap="flat" cmpd="sng" algn="ctr">
          <a:noFill/>
          <a:prstDash val="solid"/>
        </a:ln>
        <a:effectLst/>
      </c:spPr>
    </c:plotArea>
    <c:plotVisOnly val="1"/>
    <c:dispBlanksAs val="gap"/>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2011 m.</c:v>
                </c:pt>
              </c:strCache>
            </c:strRef>
          </c:tx>
          <c:spPr>
            <a:solidFill>
              <a:srgbClr val="00CC00"/>
            </a:solidFill>
          </c:spPr>
          <c:dLbls>
            <c:dLbl>
              <c:idx val="0"/>
              <c:layout>
                <c:manualLayout>
                  <c:x val="0"/>
                  <c:y val="0.1111111111111111"/>
                </c:manualLayout>
              </c:layout>
              <c:showVal val="1"/>
              <c:extLst>
                <c:ext xmlns:c15="http://schemas.microsoft.com/office/drawing/2012/chart" uri="{CE6537A1-D6FC-4f65-9D91-7224C49458BB}"/>
              </c:extLst>
            </c:dLbl>
            <c:dLbl>
              <c:idx val="1"/>
              <c:layout>
                <c:manualLayout>
                  <c:x val="-2.3148148148148147E-3"/>
                  <c:y val="0.17063492063492064"/>
                </c:manualLayout>
              </c:layout>
              <c:showVal val="1"/>
              <c:extLst>
                <c:ext xmlns:c15="http://schemas.microsoft.com/office/drawing/2012/chart" uri="{CE6537A1-D6FC-4f65-9D91-7224C49458BB}"/>
              </c:extLst>
            </c:dLbl>
            <c:spPr>
              <a:noFill/>
              <a:ln w="25417">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ser>
        <c:ser>
          <c:idx val="1"/>
          <c:order val="1"/>
          <c:tx>
            <c:strRef>
              <c:f>Sheet1!$C$1</c:f>
              <c:strCache>
                <c:ptCount val="1"/>
                <c:pt idx="0">
                  <c:v>2012 m.</c:v>
                </c:pt>
              </c:strCache>
            </c:strRef>
          </c:tx>
          <c:spPr>
            <a:solidFill>
              <a:srgbClr val="99CC00"/>
            </a:solidFill>
          </c:spPr>
          <c:dLbls>
            <c:dLbl>
              <c:idx val="0"/>
              <c:layout>
                <c:manualLayout>
                  <c:x val="0"/>
                  <c:y val="0.12698412698412698"/>
                </c:manualLayout>
              </c:layout>
              <c:showVal val="1"/>
              <c:extLst>
                <c:ext xmlns:c15="http://schemas.microsoft.com/office/drawing/2012/chart" uri="{CE6537A1-D6FC-4f65-9D91-7224C49458BB}"/>
              </c:extLst>
            </c:dLbl>
            <c:dLbl>
              <c:idx val="1"/>
              <c:layout>
                <c:manualLayout>
                  <c:x val="0"/>
                  <c:y val="0.17857142857142974"/>
                </c:manualLayout>
              </c:layout>
              <c:showVal val="1"/>
              <c:extLst>
                <c:ext xmlns:c15="http://schemas.microsoft.com/office/drawing/2012/chart" uri="{CE6537A1-D6FC-4f65-9D91-7224C49458BB}"/>
              </c:extLst>
            </c:dLbl>
            <c:spPr>
              <a:noFill/>
              <a:ln w="25417">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ser>
        <c:ser>
          <c:idx val="2"/>
          <c:order val="2"/>
          <c:tx>
            <c:strRef>
              <c:f>Sheet1!$D$1</c:f>
              <c:strCache>
                <c:ptCount val="1"/>
                <c:pt idx="0">
                  <c:v>2013 m.</c:v>
                </c:pt>
              </c:strCache>
            </c:strRef>
          </c:tx>
          <c:spPr>
            <a:solidFill>
              <a:srgbClr val="99FF99"/>
            </a:solidFill>
          </c:spPr>
          <c:dLbls>
            <c:dLbl>
              <c:idx val="0"/>
              <c:layout>
                <c:manualLayout>
                  <c:x val="-4.6296296296296606E-3"/>
                  <c:y val="0.11904761904761897"/>
                </c:manualLayout>
              </c:layout>
              <c:showVal val="1"/>
              <c:extLst>
                <c:ext xmlns:c15="http://schemas.microsoft.com/office/drawing/2012/chart" uri="{CE6537A1-D6FC-4f65-9D91-7224C49458BB}"/>
              </c:extLst>
            </c:dLbl>
            <c:dLbl>
              <c:idx val="1"/>
              <c:layout>
                <c:manualLayout>
                  <c:x val="8.4875562720135872E-17"/>
                  <c:y val="0.13492063492063489"/>
                </c:manualLayout>
              </c:layout>
              <c:showVal val="1"/>
              <c:extLst>
                <c:ext xmlns:c15="http://schemas.microsoft.com/office/drawing/2012/chart" uri="{CE6537A1-D6FC-4f65-9D91-7224C49458BB}"/>
              </c:extLst>
            </c:dLbl>
            <c:spPr>
              <a:noFill/>
              <a:ln w="25417">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ser>
        <c:ser>
          <c:idx val="3"/>
          <c:order val="3"/>
          <c:tx>
            <c:strRef>
              <c:f>Sheet1!$E$1</c:f>
              <c:strCache>
                <c:ptCount val="1"/>
                <c:pt idx="0">
                  <c:v>2014 m.</c:v>
                </c:pt>
              </c:strCache>
            </c:strRef>
          </c:tx>
          <c:spPr>
            <a:solidFill>
              <a:srgbClr val="CCFF99"/>
            </a:solidFill>
          </c:spPr>
          <c:dLbls>
            <c:dLbl>
              <c:idx val="0"/>
              <c:layout>
                <c:manualLayout>
                  <c:x val="0"/>
                  <c:y val="0.10714285714285714"/>
                </c:manualLayout>
              </c:layout>
              <c:showVal val="1"/>
              <c:extLst>
                <c:ext xmlns:c15="http://schemas.microsoft.com/office/drawing/2012/chart" uri="{CE6537A1-D6FC-4f65-9D91-7224C49458BB}"/>
              </c:extLst>
            </c:dLbl>
            <c:dLbl>
              <c:idx val="1"/>
              <c:layout>
                <c:manualLayout>
                  <c:x val="0"/>
                  <c:y val="0.13095238095238199"/>
                </c:manualLayout>
              </c:layout>
              <c:showVal val="1"/>
              <c:extLst>
                <c:ext xmlns:c15="http://schemas.microsoft.com/office/drawing/2012/chart" uri="{CE6537A1-D6FC-4f65-9D91-7224C49458BB}"/>
              </c:extLst>
            </c:dLbl>
            <c:spPr>
              <a:noFill/>
              <a:ln w="25417">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ser>
        <c:shape val="box"/>
        <c:axId val="64968192"/>
        <c:axId val="64969728"/>
        <c:axId val="0"/>
      </c:bar3DChart>
      <c:catAx>
        <c:axId val="64968192"/>
        <c:scaling>
          <c:orientation val="minMax"/>
        </c:scaling>
        <c:axPos val="b"/>
        <c:numFmt formatCode="General" sourceLinked="0"/>
        <c:tickLblPos val="nextTo"/>
        <c:txPr>
          <a:bodyPr/>
          <a:lstStyle/>
          <a:p>
            <a:pPr>
              <a:defRPr i="1"/>
            </a:pPr>
            <a:endParaRPr lang="en-US"/>
          </a:p>
        </c:txPr>
        <c:crossAx val="64969728"/>
        <c:crosses val="autoZero"/>
        <c:auto val="1"/>
        <c:lblAlgn val="ctr"/>
        <c:lblOffset val="100"/>
      </c:catAx>
      <c:valAx>
        <c:axId val="64969728"/>
        <c:scaling>
          <c:orientation val="minMax"/>
        </c:scaling>
        <c:delete val="1"/>
        <c:axPos val="l"/>
        <c:majorGridlines/>
        <c:numFmt formatCode="General" sourceLinked="1"/>
        <c:tickLblPos val="none"/>
        <c:crossAx val="64968192"/>
        <c:crosses val="autoZero"/>
        <c:crossBetween val="between"/>
      </c:valAx>
      <c:spPr>
        <a:noFill/>
        <a:ln w="25417">
          <a:noFill/>
        </a:ln>
      </c:spPr>
    </c:plotArea>
    <c:legend>
      <c:legendPos val="b"/>
      <c:txPr>
        <a:bodyPr/>
        <a:lstStyle/>
        <a:p>
          <a:pPr>
            <a:defRPr i="1"/>
          </a:pPr>
          <a:endParaRPr lang="en-US"/>
        </a:p>
      </c:txPr>
    </c:legend>
    <c:plotVisOnly val="1"/>
    <c:dispBlanksAs val="gap"/>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Sheet1!$B$1</c:f>
              <c:strCache>
                <c:ptCount val="1"/>
                <c:pt idx="0">
                  <c:v>Gavėjų skaičius</c:v>
                </c:pt>
              </c:strCache>
            </c:strRef>
          </c:tx>
          <c:spPr>
            <a:solidFill>
              <a:srgbClr val="33CC33"/>
            </a:solidFill>
          </c:spPr>
          <c:dLbls>
            <c:dLbl>
              <c:idx val="0"/>
              <c:layout>
                <c:manualLayout>
                  <c:x val="2.3148148148148147E-3"/>
                  <c:y val="0.22619047619047641"/>
                </c:manualLayout>
              </c:layout>
              <c:showVal val="1"/>
              <c:extLst>
                <c:ext xmlns:c15="http://schemas.microsoft.com/office/drawing/2012/chart" uri="{CE6537A1-D6FC-4f65-9D91-7224C49458BB}"/>
              </c:extLst>
            </c:dLbl>
            <c:dLbl>
              <c:idx val="1"/>
              <c:layout>
                <c:manualLayout>
                  <c:x val="0"/>
                  <c:y val="0.30158730158730346"/>
                </c:manualLayout>
              </c:layout>
              <c:showVal val="1"/>
              <c:extLst>
                <c:ext xmlns:c15="http://schemas.microsoft.com/office/drawing/2012/chart" uri="{CE6537A1-D6FC-4f65-9D91-7224C49458BB}"/>
              </c:extLst>
            </c:dLbl>
            <c:dLbl>
              <c:idx val="2"/>
              <c:layout>
                <c:manualLayout>
                  <c:x val="0"/>
                  <c:y val="0.22619047619047641"/>
                </c:manualLayout>
              </c:layout>
              <c:showVal val="1"/>
              <c:extLst>
                <c:ext xmlns:c15="http://schemas.microsoft.com/office/drawing/2012/chart" uri="{CE6537A1-D6FC-4f65-9D91-7224C49458BB}"/>
              </c:extLst>
            </c:dLbl>
            <c:dLbl>
              <c:idx val="3"/>
              <c:layout>
                <c:manualLayout>
                  <c:x val="0"/>
                  <c:y val="0.19047619047619177"/>
                </c:manualLayout>
              </c:layout>
              <c:showVal val="1"/>
              <c:extLst>
                <c:ext xmlns:c15="http://schemas.microsoft.com/office/drawing/2012/chart" uri="{CE6537A1-D6FC-4f65-9D91-7224C49458BB}"/>
              </c:extLst>
            </c:dLbl>
            <c:spPr>
              <a:noFill/>
              <a:ln w="25380">
                <a:noFill/>
              </a:ln>
            </c:spPr>
            <c:txPr>
              <a:bodyPr/>
              <a:lstStyle/>
              <a:p>
                <a:pPr>
                  <a:defRPr sz="799"/>
                </a:pPr>
                <a:endParaRPr lang="en-US"/>
              </a:p>
            </c:txPr>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ser>
        <c:shape val="box"/>
        <c:axId val="52292608"/>
        <c:axId val="64910080"/>
        <c:axId val="0"/>
      </c:bar3DChart>
      <c:catAx>
        <c:axId val="52292608"/>
        <c:scaling>
          <c:orientation val="minMax"/>
        </c:scaling>
        <c:axPos val="b"/>
        <c:numFmt formatCode="General" sourceLinked="0"/>
        <c:tickLblPos val="nextTo"/>
        <c:txPr>
          <a:bodyPr/>
          <a:lstStyle/>
          <a:p>
            <a:pPr>
              <a:defRPr b="1" i="1"/>
            </a:pPr>
            <a:endParaRPr lang="en-US"/>
          </a:p>
        </c:txPr>
        <c:crossAx val="64910080"/>
        <c:crosses val="autoZero"/>
        <c:auto val="1"/>
        <c:lblAlgn val="ctr"/>
        <c:lblOffset val="100"/>
      </c:catAx>
      <c:valAx>
        <c:axId val="64910080"/>
        <c:scaling>
          <c:orientation val="minMax"/>
        </c:scaling>
        <c:delete val="1"/>
        <c:axPos val="l"/>
        <c:majorGridlines/>
        <c:numFmt formatCode="General" sourceLinked="1"/>
        <c:tickLblPos val="none"/>
        <c:crossAx val="52292608"/>
        <c:crosses val="autoZero"/>
        <c:crossBetween val="between"/>
      </c:valAx>
      <c:spPr>
        <a:noFill/>
        <a:ln w="25380">
          <a:noFill/>
        </a:ln>
      </c:spPr>
    </c:plotArea>
    <c:legend>
      <c:legendPos val="b"/>
      <c:txPr>
        <a:bodyPr/>
        <a:lstStyle/>
        <a:p>
          <a:pPr>
            <a:defRPr i="1"/>
          </a:pPr>
          <a:endParaRPr lang="en-US"/>
        </a:p>
      </c:txPr>
    </c:legend>
    <c:plotVisOnly val="1"/>
    <c:dispBlanksAs val="gap"/>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2011 m.</c:v>
                </c:pt>
              </c:strCache>
            </c:strRef>
          </c:tx>
          <c:spPr>
            <a:solidFill>
              <a:srgbClr val="00CC00"/>
            </a:solidFill>
          </c:spPr>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ser>
        <c:ser>
          <c:idx val="1"/>
          <c:order val="1"/>
          <c:tx>
            <c:strRef>
              <c:f>Sheet1!$C$1</c:f>
              <c:strCache>
                <c:ptCount val="1"/>
                <c:pt idx="0">
                  <c:v>2012 m.</c:v>
                </c:pt>
              </c:strCache>
            </c:strRef>
          </c:tx>
          <c:spPr>
            <a:solidFill>
              <a:srgbClr val="99FF99"/>
            </a:solidFill>
          </c:spPr>
          <c:dLbls>
            <c:dLbl>
              <c:idx val="0"/>
              <c:layout>
                <c:manualLayout>
                  <c:x val="0"/>
                  <c:y val="0.13095238095238199"/>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1.6203703703703703E-2"/>
                  <c:y val="-1.9841269841269955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ser>
        <c:ser>
          <c:idx val="2"/>
          <c:order val="2"/>
          <c:tx>
            <c:strRef>
              <c:f>Sheet1!$D$1</c:f>
              <c:strCache>
                <c:ptCount val="1"/>
                <c:pt idx="0">
                  <c:v>2013 m.</c:v>
                </c:pt>
              </c:strCache>
            </c:strRef>
          </c:tx>
          <c:spPr>
            <a:solidFill>
              <a:srgbClr val="CCFF66"/>
            </a:solidFill>
          </c:spPr>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1.6203703703703623E-2"/>
                  <c:y val="-1.9841269841269955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ser>
        <c:ser>
          <c:idx val="3"/>
          <c:order val="3"/>
          <c:tx>
            <c:strRef>
              <c:f>Sheet1!$E$1</c:f>
              <c:strCache>
                <c:ptCount val="1"/>
                <c:pt idx="0">
                  <c:v>2014 m.</c:v>
                </c:pt>
              </c:strCache>
            </c:strRef>
          </c:tx>
          <c:spPr>
            <a:solidFill>
              <a:srgbClr val="CCFF99"/>
            </a:solidFill>
          </c:spPr>
          <c:dPt>
            <c:idx val="0"/>
            <c:spPr>
              <a:solidFill>
                <a:srgbClr val="66FF33"/>
              </a:solidFill>
            </c:spPr>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ser>
        <c:shape val="box"/>
        <c:axId val="65130496"/>
        <c:axId val="65132032"/>
        <c:axId val="0"/>
      </c:bar3DChart>
      <c:catAx>
        <c:axId val="65130496"/>
        <c:scaling>
          <c:orientation val="minMax"/>
        </c:scaling>
        <c:axPos val="b"/>
        <c:numFmt formatCode="General" sourceLinked="0"/>
        <c:tickLblPos val="nextTo"/>
        <c:txPr>
          <a:bodyPr/>
          <a:lstStyle/>
          <a:p>
            <a:pPr>
              <a:defRPr b="1"/>
            </a:pPr>
            <a:endParaRPr lang="en-US"/>
          </a:p>
        </c:txPr>
        <c:crossAx val="65132032"/>
        <c:crosses val="autoZero"/>
        <c:auto val="1"/>
        <c:lblAlgn val="ctr"/>
        <c:lblOffset val="100"/>
      </c:catAx>
      <c:valAx>
        <c:axId val="65132032"/>
        <c:scaling>
          <c:orientation val="minMax"/>
        </c:scaling>
        <c:delete val="1"/>
        <c:axPos val="l"/>
        <c:majorGridlines/>
        <c:numFmt formatCode="General" sourceLinked="1"/>
        <c:tickLblPos val="none"/>
        <c:crossAx val="65130496"/>
        <c:crosses val="autoZero"/>
        <c:crossBetween val="between"/>
      </c:valAx>
      <c:spPr>
        <a:noFill/>
        <a:ln w="25426">
          <a:noFill/>
        </a:ln>
      </c:spPr>
    </c:plotArea>
    <c:legend>
      <c:legendPos val="b"/>
      <c:txPr>
        <a:bodyPr/>
        <a:lstStyle/>
        <a:p>
          <a:pPr>
            <a:defRPr i="1"/>
          </a:pPr>
          <a:endParaRPr lang="en-US"/>
        </a:p>
      </c:txP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title>
    <c:plotArea>
      <c:layout/>
      <c:lineChart>
        <c:grouping val="stacked"/>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en-US"/>
              </a:p>
            </c:txPr>
            <c:dLblPos val="b"/>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0.10900000000000011</c:v>
                </c:pt>
                <c:pt idx="3">
                  <c:v>9.5000000000000043E-2</c:v>
                </c:pt>
              </c:numCache>
            </c:numRef>
          </c:val>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en-US"/>
              </a:p>
            </c:txPr>
            <c:dLblPos val="b"/>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en-US"/>
              </a:p>
            </c:txPr>
            <c:dLblPos val="b"/>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0.15200000000000022</c:v>
                </c:pt>
                <c:pt idx="1">
                  <c:v>0.15300000000000022</c:v>
                </c:pt>
                <c:pt idx="2">
                  <c:v>0.14800000000000021</c:v>
                </c:pt>
                <c:pt idx="3">
                  <c:v>0.13400000000000001</c:v>
                </c:pt>
              </c:numCache>
            </c:numRef>
          </c:val>
        </c:ser>
        <c:marker val="1"/>
        <c:axId val="65088896"/>
        <c:axId val="65520768"/>
      </c:lineChart>
      <c:catAx>
        <c:axId val="65088896"/>
        <c:scaling>
          <c:orientation val="minMax"/>
        </c:scaling>
        <c:axPos val="b"/>
        <c:majorGridlines/>
        <c:numFmt formatCode="General" sourceLinked="0"/>
        <c:tickLblPos val="nextTo"/>
        <c:txPr>
          <a:bodyPr/>
          <a:lstStyle/>
          <a:p>
            <a:pPr>
              <a:defRPr b="1"/>
            </a:pPr>
            <a:endParaRPr lang="en-US"/>
          </a:p>
        </c:txPr>
        <c:crossAx val="65520768"/>
        <c:crosses val="autoZero"/>
        <c:auto val="1"/>
        <c:lblAlgn val="ctr"/>
        <c:lblOffset val="100"/>
      </c:catAx>
      <c:valAx>
        <c:axId val="65520768"/>
        <c:scaling>
          <c:orientation val="minMax"/>
        </c:scaling>
        <c:delete val="1"/>
        <c:axPos val="l"/>
        <c:numFmt formatCode="0.0%" sourceLinked="1"/>
        <c:tickLblPos val="none"/>
        <c:crossAx val="65088896"/>
        <c:crosses val="autoZero"/>
        <c:crossBetween val="between"/>
      </c:valAx>
    </c:plotArea>
    <c:legend>
      <c:legendPos val="b"/>
      <c:txPr>
        <a:bodyPr/>
        <a:lstStyle/>
        <a:p>
          <a:pPr>
            <a:defRPr i="1"/>
          </a:pPr>
          <a:endParaRPr lang="en-US"/>
        </a:p>
      </c:txPr>
    </c:legend>
    <c:plotVisOnly val="1"/>
    <c:dispBlanksAs val="zero"/>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plotArea>
      <c:layout/>
      <c:lineChart>
        <c:grouping val="stacked"/>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en-US"/>
              </a:p>
            </c:txPr>
            <c:dLblPos val="b"/>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er>
        <c:marker val="1"/>
        <c:axId val="64902272"/>
        <c:axId val="64903808"/>
      </c:lineChart>
      <c:catAx>
        <c:axId val="64902272"/>
        <c:scaling>
          <c:orientation val="minMax"/>
        </c:scaling>
        <c:axPos val="b"/>
        <c:majorGridlines/>
        <c:numFmt formatCode="General" sourceLinked="0"/>
        <c:tickLblPos val="nextTo"/>
        <c:txPr>
          <a:bodyPr/>
          <a:lstStyle/>
          <a:p>
            <a:pPr>
              <a:defRPr b="1"/>
            </a:pPr>
            <a:endParaRPr lang="en-US"/>
          </a:p>
        </c:txPr>
        <c:crossAx val="64903808"/>
        <c:crosses val="autoZero"/>
        <c:auto val="1"/>
        <c:lblAlgn val="ctr"/>
        <c:lblOffset val="100"/>
      </c:catAx>
      <c:valAx>
        <c:axId val="64903808"/>
        <c:scaling>
          <c:orientation val="minMax"/>
        </c:scaling>
        <c:delete val="1"/>
        <c:axPos val="l"/>
        <c:numFmt formatCode="General" sourceLinked="1"/>
        <c:tickLblPos val="none"/>
        <c:crossAx val="64902272"/>
        <c:crosses val="autoZero"/>
        <c:crossBetween val="between"/>
      </c:valAx>
    </c:plotArea>
    <c:legend>
      <c:legendPos val="b"/>
      <c:spPr>
        <a:solidFill>
          <a:schemeClr val="bg1"/>
        </a:solidFill>
      </c:spPr>
      <c:txPr>
        <a:bodyPr/>
        <a:lstStyle/>
        <a:p>
          <a:pPr>
            <a:defRPr i="1"/>
          </a:pPr>
          <a:endParaRPr lang="en-US"/>
        </a:p>
      </c:txPr>
    </c:legend>
    <c:plotVisOnly val="1"/>
    <c:dispBlanksAs val="zero"/>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Sheet1!$B$1</c:f>
              <c:strCache>
                <c:ptCount val="1"/>
                <c:pt idx="0">
                  <c:v>Sales</c:v>
                </c:pt>
              </c:strCache>
            </c:strRef>
          </c:tx>
          <c:explosion val="25"/>
          <c:dPt>
            <c:idx val="0"/>
            <c:spPr>
              <a:solidFill>
                <a:srgbClr val="33CC33"/>
              </a:solidFill>
            </c:spPr>
          </c:dPt>
          <c:dPt>
            <c:idx val="1"/>
            <c:spPr>
              <a:solidFill>
                <a:srgbClr val="66FF33"/>
              </a:solidFill>
            </c:spPr>
          </c:dPt>
          <c:dPt>
            <c:idx val="2"/>
            <c:spPr>
              <a:solidFill>
                <a:srgbClr val="CCFF66"/>
              </a:solidFill>
            </c:spPr>
          </c:dPt>
          <c:dPt>
            <c:idx val="3"/>
            <c:spPr>
              <a:solidFill>
                <a:srgbClr val="CCFF99"/>
              </a:solidFill>
            </c:spPr>
          </c:dPt>
          <c:dPt>
            <c:idx val="4"/>
            <c:spPr>
              <a:solidFill>
                <a:srgbClr val="99FF99"/>
              </a:solidFill>
            </c:spPr>
          </c:dPt>
          <c:dPt>
            <c:idx val="5"/>
            <c:spPr>
              <a:solidFill>
                <a:srgbClr val="00CC66"/>
              </a:solidFill>
            </c:spPr>
          </c:dPt>
          <c:dLbls>
            <c:spPr>
              <a:noFill/>
              <a:ln w="25426">
                <a:noFill/>
              </a:ln>
            </c:spPr>
            <c:txPr>
              <a:bodyPr/>
              <a:lstStyle/>
              <a:p>
                <a:pPr>
                  <a:defRPr sz="801"/>
                </a:pPr>
                <a:endParaRPr lang="en-US"/>
              </a:p>
            </c:txPr>
            <c:dLblPos val="inEnd"/>
            <c:showVal val="1"/>
            <c:showLeaderLines val="1"/>
            <c:extLs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0.24600000000000022</c:v>
                </c:pt>
                <c:pt idx="2">
                  <c:v>3.500000000000001E-2</c:v>
                </c:pt>
                <c:pt idx="3">
                  <c:v>3.500000000000001E-2</c:v>
                </c:pt>
                <c:pt idx="4">
                  <c:v>0.10500000000000002</c:v>
                </c:pt>
                <c:pt idx="5">
                  <c:v>8.8000000000000064E-2</c:v>
                </c:pt>
              </c:numCache>
            </c:numRef>
          </c:val>
        </c:ser>
      </c:pie3DChart>
      <c:spPr>
        <a:noFill/>
        <a:ln w="25426">
          <a:noFill/>
        </a:ln>
      </c:spPr>
    </c:plotArea>
    <c:legend>
      <c:legendPos val="l"/>
    </c:legend>
    <c:plotVisOnly val="1"/>
    <c:dispBlanksAs val="zero"/>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title>
    <c:plotArea>
      <c:layout/>
      <c:barChart>
        <c:barDir val="bar"/>
        <c:grouping val="percentStacked"/>
        <c:ser>
          <c:idx val="0"/>
          <c:order val="0"/>
          <c:tx>
            <c:strRef>
              <c:f>Sheet1!$B$1</c:f>
              <c:strCache>
                <c:ptCount val="1"/>
                <c:pt idx="0">
                  <c:v>2011 m.</c:v>
                </c:pt>
              </c:strCache>
            </c:strRef>
          </c:tx>
          <c:spPr>
            <a:solidFill>
              <a:srgbClr val="CCFF99"/>
            </a:solidFill>
          </c:spPr>
          <c:dLbls>
            <c:spPr>
              <a:noFill/>
              <a:ln w="25445">
                <a:noFill/>
              </a:ln>
            </c:spPr>
            <c:txPr>
              <a:bodyPr/>
              <a:lstStyle/>
              <a:p>
                <a:pPr>
                  <a:defRPr sz="801"/>
                </a:pPr>
                <a:endParaRPr lang="en-US"/>
              </a:p>
            </c:txPr>
            <c:dLblPos val="ctr"/>
            <c:showVal val="1"/>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ser>
        <c:ser>
          <c:idx val="1"/>
          <c:order val="1"/>
          <c:tx>
            <c:strRef>
              <c:f>Sheet1!$C$1</c:f>
              <c:strCache>
                <c:ptCount val="1"/>
                <c:pt idx="0">
                  <c:v>2014 m.</c:v>
                </c:pt>
              </c:strCache>
            </c:strRef>
          </c:tx>
          <c:spPr>
            <a:solidFill>
              <a:srgbClr val="66FF33"/>
            </a:solidFill>
          </c:spPr>
          <c:dLbls>
            <c:spPr>
              <a:noFill/>
              <a:ln w="25445">
                <a:noFill/>
              </a:ln>
            </c:spPr>
            <c:txPr>
              <a:bodyPr/>
              <a:lstStyle/>
              <a:p>
                <a:pPr>
                  <a:defRPr sz="801"/>
                </a:pPr>
                <a:endParaRPr lang="en-US"/>
              </a:p>
            </c:txPr>
            <c:dLblPos val="ctr"/>
            <c:showVal val="1"/>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ser>
        <c:overlap val="100"/>
        <c:axId val="73216000"/>
        <c:axId val="73217536"/>
      </c:barChart>
      <c:catAx>
        <c:axId val="73216000"/>
        <c:scaling>
          <c:orientation val="minMax"/>
        </c:scaling>
        <c:axPos val="l"/>
        <c:numFmt formatCode="General" sourceLinked="0"/>
        <c:tickLblPos val="nextTo"/>
        <c:txPr>
          <a:bodyPr/>
          <a:lstStyle/>
          <a:p>
            <a:pPr>
              <a:defRPr b="1"/>
            </a:pPr>
            <a:endParaRPr lang="en-US"/>
          </a:p>
        </c:txPr>
        <c:crossAx val="73217536"/>
        <c:crosses val="autoZero"/>
        <c:auto val="1"/>
        <c:lblAlgn val="ctr"/>
        <c:lblOffset val="100"/>
      </c:catAx>
      <c:valAx>
        <c:axId val="73217536"/>
        <c:scaling>
          <c:orientation val="minMax"/>
        </c:scaling>
        <c:delete val="1"/>
        <c:axPos val="b"/>
        <c:majorGridlines/>
        <c:numFmt formatCode="0%" sourceLinked="1"/>
        <c:tickLblPos val="none"/>
        <c:crossAx val="73216000"/>
        <c:crosses val="autoZero"/>
        <c:crossBetween val="between"/>
      </c:valAx>
    </c:plotArea>
    <c:legend>
      <c:legendPos val="b"/>
    </c:legend>
    <c:plotVisOnly val="1"/>
    <c:dispBlanksAs val="gap"/>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title>
    <c:plotArea>
      <c:layout/>
      <c:barChart>
        <c:barDir val="bar"/>
        <c:grouping val="percentStacked"/>
        <c:ser>
          <c:idx val="0"/>
          <c:order val="0"/>
          <c:tx>
            <c:strRef>
              <c:f>Sheet1!$B$1</c:f>
              <c:strCache>
                <c:ptCount val="1"/>
                <c:pt idx="0">
                  <c:v>2011 m.</c:v>
                </c:pt>
              </c:strCache>
            </c:strRef>
          </c:tx>
          <c:spPr>
            <a:solidFill>
              <a:srgbClr val="339933"/>
            </a:solidFill>
          </c:spPr>
          <c:dLbls>
            <c:spPr>
              <a:noFill/>
              <a:ln w="25354">
                <a:noFill/>
              </a:ln>
            </c:spPr>
            <c:txPr>
              <a:bodyPr/>
              <a:lstStyle/>
              <a:p>
                <a:pPr>
                  <a:defRPr sz="898"/>
                </a:pPr>
                <a:endParaRPr lang="en-US"/>
              </a:p>
            </c:txPr>
            <c:dLblPos val="ct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ser>
        <c:ser>
          <c:idx val="1"/>
          <c:order val="1"/>
          <c:tx>
            <c:strRef>
              <c:f>Sheet1!$C$1</c:f>
              <c:strCache>
                <c:ptCount val="1"/>
                <c:pt idx="0">
                  <c:v>2012 m.</c:v>
                </c:pt>
              </c:strCache>
            </c:strRef>
          </c:tx>
          <c:spPr>
            <a:solidFill>
              <a:srgbClr val="00CC00"/>
            </a:solidFill>
          </c:spPr>
          <c:dLbls>
            <c:spPr>
              <a:noFill/>
              <a:ln w="25354">
                <a:noFill/>
              </a:ln>
            </c:spPr>
            <c:txPr>
              <a:bodyPr/>
              <a:lstStyle/>
              <a:p>
                <a:pPr>
                  <a:defRPr sz="898"/>
                </a:pPr>
                <a:endParaRPr lang="en-US"/>
              </a:p>
            </c:txPr>
            <c:dLblPos val="ct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ser>
        <c:ser>
          <c:idx val="2"/>
          <c:order val="2"/>
          <c:tx>
            <c:strRef>
              <c:f>Sheet1!$D$1</c:f>
              <c:strCache>
                <c:ptCount val="1"/>
                <c:pt idx="0">
                  <c:v>2013 m.</c:v>
                </c:pt>
              </c:strCache>
            </c:strRef>
          </c:tx>
          <c:spPr>
            <a:solidFill>
              <a:srgbClr val="66FF33"/>
            </a:solidFill>
          </c:spPr>
          <c:dLbls>
            <c:spPr>
              <a:noFill/>
              <a:ln w="25354">
                <a:noFill/>
              </a:ln>
            </c:spPr>
            <c:txPr>
              <a:bodyPr/>
              <a:lstStyle/>
              <a:p>
                <a:pPr>
                  <a:defRPr sz="898"/>
                </a:pPr>
                <a:endParaRPr lang="en-US"/>
              </a:p>
            </c:txPr>
            <c:dLblPos val="ct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ser>
        <c:ser>
          <c:idx val="3"/>
          <c:order val="3"/>
          <c:tx>
            <c:strRef>
              <c:f>Sheet1!$E$1</c:f>
              <c:strCache>
                <c:ptCount val="1"/>
                <c:pt idx="0">
                  <c:v>2014 m.</c:v>
                </c:pt>
              </c:strCache>
            </c:strRef>
          </c:tx>
          <c:spPr>
            <a:solidFill>
              <a:srgbClr val="99FF99"/>
            </a:solidFill>
          </c:spPr>
          <c:dLbls>
            <c:spPr>
              <a:noFill/>
              <a:ln w="25354">
                <a:noFill/>
              </a:ln>
            </c:spPr>
            <c:txPr>
              <a:bodyPr/>
              <a:lstStyle/>
              <a:p>
                <a:pPr>
                  <a:defRPr sz="898"/>
                </a:pPr>
                <a:endParaRPr lang="en-US"/>
              </a:p>
            </c:txPr>
            <c:dLblPos val="ct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ser>
        <c:overlap val="100"/>
        <c:axId val="73319552"/>
        <c:axId val="73321088"/>
      </c:barChart>
      <c:catAx>
        <c:axId val="73319552"/>
        <c:scaling>
          <c:orientation val="minMax"/>
        </c:scaling>
        <c:axPos val="l"/>
        <c:majorGridlines/>
        <c:numFmt formatCode="General" sourceLinked="0"/>
        <c:tickLblPos val="nextTo"/>
        <c:txPr>
          <a:bodyPr/>
          <a:lstStyle/>
          <a:p>
            <a:pPr>
              <a:defRPr b="1"/>
            </a:pPr>
            <a:endParaRPr lang="en-US"/>
          </a:p>
        </c:txPr>
        <c:crossAx val="73321088"/>
        <c:crosses val="autoZero"/>
        <c:auto val="1"/>
        <c:lblAlgn val="ctr"/>
        <c:lblOffset val="100"/>
      </c:catAx>
      <c:valAx>
        <c:axId val="73321088"/>
        <c:scaling>
          <c:orientation val="minMax"/>
        </c:scaling>
        <c:delete val="1"/>
        <c:axPos val="b"/>
        <c:numFmt formatCode="0%" sourceLinked="1"/>
        <c:tickLblPos val="none"/>
        <c:crossAx val="73319552"/>
        <c:crosses val="autoZero"/>
        <c:crossBetween val="between"/>
      </c:valAx>
    </c:plotArea>
    <c:legend>
      <c:legendPos val="b"/>
      <c:txPr>
        <a:bodyPr/>
        <a:lstStyle/>
        <a:p>
          <a:pPr>
            <a:defRPr i="1"/>
          </a:pPr>
          <a:endParaRPr lang="en-US"/>
        </a:p>
      </c:txPr>
    </c:legend>
    <c:plotVisOnly val="1"/>
    <c:dispBlanksAs val="gap"/>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title>
    <c:plotArea>
      <c:layout/>
      <c:barChart>
        <c:barDir val="col"/>
        <c:grouping val="clustered"/>
        <c:ser>
          <c:idx val="0"/>
          <c:order val="0"/>
          <c:tx>
            <c:strRef>
              <c:f>Sheet1!$B$1</c:f>
              <c:strCache>
                <c:ptCount val="1"/>
                <c:pt idx="0">
                  <c:v>Gyvenantys viensėdžiuose (vienkiemiuose)</c:v>
                </c:pt>
              </c:strCache>
            </c:strRef>
          </c:tx>
          <c:spPr>
            <a:solidFill>
              <a:srgbClr val="CCFF99"/>
            </a:solidFill>
          </c:spPr>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ser>
        <c:ser>
          <c:idx val="1"/>
          <c:order val="1"/>
          <c:tx>
            <c:strRef>
              <c:f>Sheet1!$C$1</c:f>
              <c:strCache>
                <c:ptCount val="1"/>
                <c:pt idx="0">
                  <c:v>Gyvenantys gyv. vietovėse iki 200 gyvenotojų</c:v>
                </c:pt>
              </c:strCache>
            </c:strRef>
          </c:tx>
          <c:spPr>
            <a:solidFill>
              <a:srgbClr val="005426"/>
            </a:solidFill>
          </c:spPr>
          <c:cat>
            <c:strRef>
              <c:f>Sheet1!$A$2:$A$3</c:f>
              <c:strCache>
                <c:ptCount val="2"/>
                <c:pt idx="0">
                  <c:v>2011 m.*</c:v>
                </c:pt>
                <c:pt idx="1">
                  <c:v>2015 m.**</c:v>
                </c:pt>
              </c:strCache>
            </c:strRef>
          </c:cat>
          <c:val>
            <c:numRef>
              <c:f>Sheet1!$C$2:$C$3</c:f>
              <c:numCache>
                <c:formatCode>0.0%</c:formatCode>
                <c:ptCount val="2"/>
                <c:pt idx="0">
                  <c:v>0.37600000000000044</c:v>
                </c:pt>
                <c:pt idx="1">
                  <c:v>0.30900000000000044</c:v>
                </c:pt>
              </c:numCache>
            </c:numRef>
          </c:val>
        </c:ser>
        <c:ser>
          <c:idx val="2"/>
          <c:order val="2"/>
          <c:tx>
            <c:strRef>
              <c:f>Sheet1!$D$1</c:f>
              <c:strCache>
                <c:ptCount val="1"/>
                <c:pt idx="0">
                  <c:v>Gyvenantys gyv. vietovėse nuo 201 iki 1000 gyventojų</c:v>
                </c:pt>
              </c:strCache>
            </c:strRef>
          </c:tx>
          <c:spPr>
            <a:solidFill>
              <a:srgbClr val="33CC33"/>
            </a:solidFill>
          </c:spPr>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ser>
        <c:ser>
          <c:idx val="3"/>
          <c:order val="3"/>
          <c:tx>
            <c:strRef>
              <c:f>Sheet1!$E$1</c:f>
              <c:strCache>
                <c:ptCount val="1"/>
                <c:pt idx="0">
                  <c:v>Gyvenantys gyv. vietovėse nuo 1001 iki 2999 gyventojų</c:v>
                </c:pt>
              </c:strCache>
            </c:strRef>
          </c:tx>
          <c:spPr>
            <a:solidFill>
              <a:srgbClr val="66FF66"/>
            </a:solidFill>
          </c:spPr>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ser>
        <c:ser>
          <c:idx val="4"/>
          <c:order val="4"/>
          <c:tx>
            <c:strRef>
              <c:f>Sheet1!$F$1</c:f>
              <c:strCache>
                <c:ptCount val="1"/>
                <c:pt idx="0">
                  <c:v>Gyvenantys gyv. vietovėse nuo 3000 iki 6000 gyventojų</c:v>
                </c:pt>
              </c:strCache>
            </c:strRef>
          </c:tx>
          <c:cat>
            <c:strRef>
              <c:f>Sheet1!$A$2:$A$3</c:f>
              <c:strCache>
                <c:ptCount val="2"/>
                <c:pt idx="0">
                  <c:v>2011 m.*</c:v>
                </c:pt>
                <c:pt idx="1">
                  <c:v>2015 m.**</c:v>
                </c:pt>
              </c:strCache>
            </c:strRef>
          </c:cat>
          <c:val>
            <c:numRef>
              <c:f>Sheet1!$F$2:$F$3</c:f>
              <c:numCache>
                <c:formatCode>0.0%</c:formatCode>
                <c:ptCount val="2"/>
                <c:pt idx="0">
                  <c:v>0</c:v>
                </c:pt>
                <c:pt idx="1">
                  <c:v>0</c:v>
                </c:pt>
              </c:numCache>
            </c:numRef>
          </c:val>
        </c:ser>
        <c:axId val="52295936"/>
        <c:axId val="52568064"/>
      </c:barChart>
      <c:catAx>
        <c:axId val="52295936"/>
        <c:scaling>
          <c:orientation val="minMax"/>
        </c:scaling>
        <c:axPos val="b"/>
        <c:numFmt formatCode="General" sourceLinked="0"/>
        <c:tickLblPos val="nextTo"/>
        <c:txPr>
          <a:bodyPr/>
          <a:lstStyle/>
          <a:p>
            <a:pPr>
              <a:defRPr b="1"/>
            </a:pPr>
            <a:endParaRPr lang="en-US"/>
          </a:p>
        </c:txPr>
        <c:crossAx val="52568064"/>
        <c:crosses val="autoZero"/>
        <c:auto val="1"/>
        <c:lblAlgn val="ctr"/>
        <c:lblOffset val="100"/>
      </c:catAx>
      <c:valAx>
        <c:axId val="52568064"/>
        <c:scaling>
          <c:orientation val="minMax"/>
        </c:scaling>
        <c:axPos val="l"/>
        <c:majorGridlines/>
        <c:numFmt formatCode="0.0%" sourceLinked="1"/>
        <c:tickLblPos val="nextTo"/>
        <c:crossAx val="52295936"/>
        <c:crosses val="autoZero"/>
        <c:crossBetween val="between"/>
      </c:valAx>
    </c:plotArea>
    <c:legend>
      <c:legendPos val="r"/>
      <c:legendEntry>
        <c:idx val="4"/>
        <c:delete val="1"/>
      </c:legendEntry>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title>
    <c:view3D>
      <c:depthPercent val="100"/>
      <c:rAngAx val="1"/>
    </c:view3D>
    <c:plotArea>
      <c:layout/>
      <c:bar3DChart>
        <c:barDir val="col"/>
        <c:grouping val="clustered"/>
        <c:ser>
          <c:idx val="0"/>
          <c:order val="0"/>
          <c:tx>
            <c:strRef>
              <c:f>Sheet1!$B$1</c:f>
              <c:strCache>
                <c:ptCount val="1"/>
                <c:pt idx="0">
                  <c:v>2011 m.</c:v>
                </c:pt>
              </c:strCache>
            </c:strRef>
          </c:tx>
          <c:spPr>
            <a:solidFill>
              <a:srgbClr val="339933"/>
            </a:solidFill>
          </c:spPr>
          <c:dLbls>
            <c:dLbl>
              <c:idx val="0"/>
              <c:layout>
                <c:manualLayout>
                  <c:x val="-2.3148148148148147E-3"/>
                  <c:y val="0.11507936507936389"/>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ser>
        <c:ser>
          <c:idx val="1"/>
          <c:order val="1"/>
          <c:tx>
            <c:strRef>
              <c:f>Sheet1!$C$1</c:f>
              <c:strCache>
                <c:ptCount val="1"/>
                <c:pt idx="0">
                  <c:v>2012 m.</c:v>
                </c:pt>
              </c:strCache>
            </c:strRef>
          </c:tx>
          <c:spPr>
            <a:solidFill>
              <a:srgbClr val="66FF33"/>
            </a:solidFill>
          </c:spPr>
          <c:dLbls>
            <c:dLbl>
              <c:idx val="0"/>
              <c:layout>
                <c:manualLayout>
                  <c:x val="0"/>
                  <c:y val="0.11507936507936384"/>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8.487556272013809E-17"/>
                  <c:y val="0.10714285714285718"/>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ser>
        <c:ser>
          <c:idx val="2"/>
          <c:order val="2"/>
          <c:tx>
            <c:strRef>
              <c:f>Sheet1!$D$1</c:f>
              <c:strCache>
                <c:ptCount val="1"/>
                <c:pt idx="0">
                  <c:v>2013 m.</c:v>
                </c:pt>
              </c:strCache>
            </c:strRef>
          </c:tx>
          <c:spPr>
            <a:solidFill>
              <a:srgbClr val="99FF99"/>
            </a:solidFill>
          </c:spPr>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8.487556272013809E-17"/>
                  <c:y val="0.16666666666666666"/>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ser>
        <c:ser>
          <c:idx val="3"/>
          <c:order val="3"/>
          <c:tx>
            <c:strRef>
              <c:f>Sheet1!$E$1</c:f>
              <c:strCache>
                <c:ptCount val="1"/>
                <c:pt idx="0">
                  <c:v>2014 m.</c:v>
                </c:pt>
              </c:strCache>
            </c:strRef>
          </c:tx>
          <c:spPr>
            <a:solidFill>
              <a:srgbClr val="CCFF99"/>
            </a:solidFill>
          </c:spPr>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426">
                <a:noFill/>
              </a:ln>
            </c:spPr>
            <c:showVal val="1"/>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ser>
        <c:shape val="box"/>
        <c:axId val="73402240"/>
        <c:axId val="73403776"/>
        <c:axId val="0"/>
      </c:bar3DChart>
      <c:catAx>
        <c:axId val="73402240"/>
        <c:scaling>
          <c:orientation val="minMax"/>
        </c:scaling>
        <c:axPos val="b"/>
        <c:numFmt formatCode="General" sourceLinked="0"/>
        <c:tickLblPos val="nextTo"/>
        <c:txPr>
          <a:bodyPr/>
          <a:lstStyle/>
          <a:p>
            <a:pPr>
              <a:defRPr b="1"/>
            </a:pPr>
            <a:endParaRPr lang="en-US"/>
          </a:p>
        </c:txPr>
        <c:crossAx val="73403776"/>
        <c:crosses val="autoZero"/>
        <c:auto val="1"/>
        <c:lblAlgn val="ctr"/>
        <c:lblOffset val="100"/>
      </c:catAx>
      <c:valAx>
        <c:axId val="73403776"/>
        <c:scaling>
          <c:orientation val="minMax"/>
        </c:scaling>
        <c:delete val="1"/>
        <c:axPos val="l"/>
        <c:majorGridlines/>
        <c:numFmt formatCode="General" sourceLinked="1"/>
        <c:tickLblPos val="none"/>
        <c:crossAx val="73402240"/>
        <c:crosses val="autoZero"/>
        <c:crossBetween val="between"/>
      </c:valAx>
      <c:spPr>
        <a:noFill/>
        <a:ln w="25426">
          <a:noFill/>
        </a:ln>
      </c:spPr>
    </c:plotArea>
    <c:legend>
      <c:legendPos val="b"/>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4845042286380869"/>
          <c:y val="3.5714285714285712E-2"/>
          <c:w val="0.49929206765820938"/>
          <c:h val="0.82506780402449764"/>
        </c:manualLayout>
      </c:layout>
      <c:bar3DChart>
        <c:barDir val="bar"/>
        <c:grouping val="clustered"/>
        <c:ser>
          <c:idx val="0"/>
          <c:order val="0"/>
          <c:tx>
            <c:strRef>
              <c:f>Sheet1!$B$1</c:f>
              <c:strCache>
                <c:ptCount val="1"/>
                <c:pt idx="0">
                  <c:v>Tauragės r. sav.</c:v>
                </c:pt>
              </c:strCache>
            </c:strRef>
          </c:tx>
          <c:spPr>
            <a:solidFill>
              <a:srgbClr val="009900"/>
            </a:solidFill>
          </c:spPr>
          <c:dLbls>
            <c:spPr>
              <a:noFill/>
              <a:ln w="25426">
                <a:noFill/>
              </a:ln>
            </c:spPr>
            <c:showVal val="1"/>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ser>
        <c:ser>
          <c:idx val="1"/>
          <c:order val="1"/>
          <c:tx>
            <c:strRef>
              <c:f>Sheet1!$C$1</c:f>
              <c:strCache>
                <c:ptCount val="1"/>
                <c:pt idx="0">
                  <c:v>Jurbarko r. sav.</c:v>
                </c:pt>
              </c:strCache>
            </c:strRef>
          </c:tx>
          <c:spPr>
            <a:solidFill>
              <a:srgbClr val="33CC33"/>
            </a:solidFill>
          </c:spPr>
          <c:dLbls>
            <c:spPr>
              <a:noFill/>
              <a:ln w="25426">
                <a:noFill/>
              </a:ln>
            </c:spPr>
            <c:showVal val="1"/>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ser>
        <c:ser>
          <c:idx val="2"/>
          <c:order val="2"/>
          <c:tx>
            <c:strRef>
              <c:f>Sheet1!$D$1</c:f>
              <c:strCache>
                <c:ptCount val="1"/>
                <c:pt idx="0">
                  <c:v>Pagėgių sav.</c:v>
                </c:pt>
              </c:strCache>
            </c:strRef>
          </c:tx>
          <c:spPr>
            <a:solidFill>
              <a:srgbClr val="00FF00"/>
            </a:solidFill>
          </c:spPr>
          <c:dLbls>
            <c:spPr>
              <a:noFill/>
              <a:ln w="25426">
                <a:noFill/>
              </a:ln>
            </c:spPr>
            <c:showVal val="1"/>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ser>
        <c:ser>
          <c:idx val="3"/>
          <c:order val="3"/>
          <c:tx>
            <c:strRef>
              <c:f>Sheet1!$E$1</c:f>
              <c:strCache>
                <c:ptCount val="1"/>
                <c:pt idx="0">
                  <c:v>Šilalės r. sav.</c:v>
                </c:pt>
              </c:strCache>
            </c:strRef>
          </c:tx>
          <c:spPr>
            <a:solidFill>
              <a:srgbClr val="66FF99"/>
            </a:solidFill>
          </c:spPr>
          <c:dLbls>
            <c:spPr>
              <a:noFill/>
              <a:ln w="25426">
                <a:noFill/>
              </a:ln>
            </c:spPr>
            <c:showVal val="1"/>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ser>
        <c:shape val="box"/>
        <c:axId val="73276800"/>
        <c:axId val="73639040"/>
        <c:axId val="0"/>
      </c:bar3DChart>
      <c:catAx>
        <c:axId val="73276800"/>
        <c:scaling>
          <c:orientation val="minMax"/>
        </c:scaling>
        <c:axPos val="l"/>
        <c:majorGridlines/>
        <c:numFmt formatCode="General" sourceLinked="0"/>
        <c:tickLblPos val="nextTo"/>
        <c:txPr>
          <a:bodyPr/>
          <a:lstStyle/>
          <a:p>
            <a:pPr>
              <a:defRPr b="1"/>
            </a:pPr>
            <a:endParaRPr lang="en-US"/>
          </a:p>
        </c:txPr>
        <c:crossAx val="73639040"/>
        <c:crosses val="autoZero"/>
        <c:auto val="1"/>
        <c:lblAlgn val="ctr"/>
        <c:lblOffset val="100"/>
      </c:catAx>
      <c:valAx>
        <c:axId val="73639040"/>
        <c:scaling>
          <c:orientation val="minMax"/>
        </c:scaling>
        <c:delete val="1"/>
        <c:axPos val="b"/>
        <c:numFmt formatCode="General" sourceLinked="1"/>
        <c:tickLblPos val="none"/>
        <c:crossAx val="73276800"/>
        <c:crosses val="autoZero"/>
        <c:crossBetween val="between"/>
      </c:valAx>
      <c:spPr>
        <a:noFill/>
        <a:ln w="25426">
          <a:noFill/>
        </a:ln>
      </c:spPr>
    </c:plotArea>
    <c:legend>
      <c:legendPos val="b"/>
      <c:txPr>
        <a:bodyPr/>
        <a:lstStyle/>
        <a:p>
          <a:pPr>
            <a:defRPr i="1"/>
          </a:pPr>
          <a:endParaRPr lang="en-US"/>
        </a:p>
      </c:txP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title>
    <c:view3D>
      <c:depthPercent val="100"/>
      <c:rAngAx val="1"/>
    </c:view3D>
    <c:plotArea>
      <c:layout/>
      <c:bar3DChart>
        <c:barDir val="col"/>
        <c:grouping val="clustered"/>
        <c:ser>
          <c:idx val="0"/>
          <c:order val="0"/>
          <c:tx>
            <c:strRef>
              <c:f>Sheet1!$B$1</c:f>
              <c:strCache>
                <c:ptCount val="1"/>
                <c:pt idx="0">
                  <c:v>Ūkininkaujančių skaičius</c:v>
                </c:pt>
              </c:strCache>
            </c:strRef>
          </c:tx>
          <c:spPr>
            <a:solidFill>
              <a:srgbClr val="33CC33"/>
            </a:solidFill>
          </c:spPr>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0"/>
                  <c:y val="0.1825396825396839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2"/>
              <c:layout>
                <c:manualLayout>
                  <c:x val="4.6296296296296892E-3"/>
                  <c:y val="9.5238095238095247E-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4"/>
              <c:layout>
                <c:manualLayout>
                  <c:x val="2.7777777777778335E-2"/>
                  <c:y val="-3.1746031746031744E-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375">
                <a:noFill/>
              </a:ln>
            </c:spPr>
            <c:showVal val="1"/>
            <c:extLs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ser>
        <c:shape val="box"/>
        <c:axId val="74320896"/>
        <c:axId val="74326784"/>
        <c:axId val="0"/>
      </c:bar3DChart>
      <c:catAx>
        <c:axId val="74320896"/>
        <c:scaling>
          <c:orientation val="minMax"/>
        </c:scaling>
        <c:axPos val="b"/>
        <c:numFmt formatCode="General" sourceLinked="0"/>
        <c:tickLblPos val="nextTo"/>
        <c:txPr>
          <a:bodyPr/>
          <a:lstStyle/>
          <a:p>
            <a:pPr>
              <a:defRPr b="1" i="1"/>
            </a:pPr>
            <a:endParaRPr lang="en-US"/>
          </a:p>
        </c:txPr>
        <c:crossAx val="74326784"/>
        <c:crosses val="autoZero"/>
        <c:auto val="1"/>
        <c:lblAlgn val="ctr"/>
        <c:lblOffset val="100"/>
      </c:catAx>
      <c:valAx>
        <c:axId val="74326784"/>
        <c:scaling>
          <c:orientation val="minMax"/>
        </c:scaling>
        <c:delete val="1"/>
        <c:axPos val="l"/>
        <c:majorGridlines/>
        <c:numFmt formatCode="General" sourceLinked="1"/>
        <c:tickLblPos val="none"/>
        <c:crossAx val="74320896"/>
        <c:crosses val="autoZero"/>
        <c:crossBetween val="between"/>
      </c:valAx>
      <c:spPr>
        <a:noFill/>
        <a:ln w="25375">
          <a:noFill/>
        </a:ln>
      </c:spPr>
    </c:plotArea>
    <c:plotVisOnly val="1"/>
    <c:dispBlanksAs val="gap"/>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title>
    <c:view3D>
      <c:depthPercent val="100"/>
      <c:rAngAx val="1"/>
    </c:view3D>
    <c:plotArea>
      <c:layout/>
      <c:bar3DChart>
        <c:barDir val="col"/>
        <c:grouping val="clustered"/>
        <c:ser>
          <c:idx val="0"/>
          <c:order val="0"/>
          <c:tx>
            <c:strRef>
              <c:f>Sheet1!$B$1</c:f>
              <c:strCache>
                <c:ptCount val="1"/>
                <c:pt idx="0">
                  <c:v>Įgyvendintų projektų skaičius</c:v>
                </c:pt>
              </c:strCache>
            </c:strRef>
          </c:tx>
          <c:spPr>
            <a:solidFill>
              <a:srgbClr val="33CC33"/>
            </a:solidFill>
          </c:spPr>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1"/>
              <c:layout>
                <c:manualLayout>
                  <c:x val="0"/>
                  <c:y val="0.18253968253968397"/>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2"/>
              <c:layout>
                <c:manualLayout>
                  <c:x val="4.629629629629691E-3"/>
                  <c:y val="9.5238095238095247E-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dLbl>
              <c:idx val="4"/>
              <c:layout>
                <c:manualLayout>
                  <c:x val="2.7777777777778363E-2"/>
                  <c:y val="-3.1746031746031744E-2"/>
                </c:manualLayout>
              </c:layout>
              <c:spPr>
                <a:noFill/>
                <a:ln w="25375">
                  <a:noFill/>
                </a:ln>
              </c:spPr>
              <c:txPr>
                <a:bodyPr wrap="square" lIns="38100" tIns="19050" rIns="38100" bIns="19050" anchor="ctr">
                  <a:spAutoFit/>
                </a:bodyPr>
                <a:lstStyle/>
                <a:p>
                  <a:pPr>
                    <a:defRPr/>
                  </a:pPr>
                  <a:endParaRPr lang="en-US"/>
                </a:p>
              </c:txPr>
              <c:showVal val="1"/>
              <c:extLst>
                <c:ext xmlns:c15="http://schemas.microsoft.com/office/drawing/2012/chart" uri="{CE6537A1-D6FC-4f65-9D91-7224C49458BB}"/>
              </c:extLst>
            </c:dLbl>
            <c:spPr>
              <a:noFill/>
              <a:ln w="25375">
                <a:noFill/>
              </a:ln>
            </c:spPr>
            <c:showVal val="1"/>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ser>
        <c:shape val="box"/>
        <c:axId val="73980544"/>
        <c:axId val="79630720"/>
        <c:axId val="0"/>
      </c:bar3DChart>
      <c:catAx>
        <c:axId val="73980544"/>
        <c:scaling>
          <c:orientation val="minMax"/>
        </c:scaling>
        <c:axPos val="b"/>
        <c:numFmt formatCode="General" sourceLinked="0"/>
        <c:tickLblPos val="nextTo"/>
        <c:txPr>
          <a:bodyPr/>
          <a:lstStyle/>
          <a:p>
            <a:pPr>
              <a:defRPr b="1" i="1"/>
            </a:pPr>
            <a:endParaRPr lang="en-US"/>
          </a:p>
        </c:txPr>
        <c:crossAx val="79630720"/>
        <c:crosses val="autoZero"/>
        <c:auto val="1"/>
        <c:lblAlgn val="ctr"/>
        <c:lblOffset val="100"/>
      </c:catAx>
      <c:valAx>
        <c:axId val="79630720"/>
        <c:scaling>
          <c:orientation val="minMax"/>
        </c:scaling>
        <c:delete val="1"/>
        <c:axPos val="l"/>
        <c:majorGridlines/>
        <c:numFmt formatCode="General" sourceLinked="1"/>
        <c:tickLblPos val="none"/>
        <c:crossAx val="73980544"/>
        <c:crosses val="autoZero"/>
        <c:crossBetween val="between"/>
      </c:valAx>
      <c:spPr>
        <a:noFill/>
        <a:ln w="25375">
          <a:noFill/>
        </a:ln>
      </c:spPr>
    </c:plotArea>
    <c:plotVisOnly val="1"/>
    <c:dispBlanksAs val="gap"/>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21"/>
  <c:chart>
    <c:title/>
    <c:view3D>
      <c:rotX val="30"/>
      <c:perspective val="30"/>
    </c:view3D>
    <c:plotArea>
      <c:layout/>
      <c:pie3DChart>
        <c:varyColors val="1"/>
        <c:ser>
          <c:idx val="0"/>
          <c:order val="0"/>
          <c:tx>
            <c:strRef>
              <c:f>Sheet1!$B$1</c:f>
              <c:strCache>
                <c:ptCount val="1"/>
                <c:pt idx="0">
                  <c:v>Žemės fondas</c:v>
                </c:pt>
              </c:strCache>
            </c:strRef>
          </c:tx>
          <c:explosion val="25"/>
          <c:dPt>
            <c:idx val="0"/>
            <c:spPr>
              <a:solidFill>
                <a:srgbClr val="00B050"/>
              </a:solidFill>
            </c:spPr>
          </c:dPt>
          <c:dPt>
            <c:idx val="1"/>
            <c:spPr>
              <a:solidFill>
                <a:srgbClr val="009900"/>
              </a:solidFill>
            </c:spPr>
          </c:dPt>
          <c:dPt>
            <c:idx val="2"/>
            <c:spPr>
              <a:solidFill>
                <a:srgbClr val="00CC66"/>
              </a:solidFill>
            </c:spPr>
          </c:dPt>
          <c:dPt>
            <c:idx val="3"/>
            <c:spPr>
              <a:solidFill>
                <a:srgbClr val="66FF33"/>
              </a:solidFill>
            </c:spPr>
          </c:dPt>
          <c:dPt>
            <c:idx val="4"/>
            <c:spPr>
              <a:solidFill>
                <a:srgbClr val="66FF66"/>
              </a:solidFill>
            </c:spPr>
          </c:dPt>
          <c:dPt>
            <c:idx val="5"/>
            <c:spPr>
              <a:solidFill>
                <a:srgbClr val="CCFF99"/>
              </a:solidFill>
            </c:spPr>
          </c:dPt>
          <c:dLbls>
            <c:dLbl>
              <c:idx val="2"/>
              <c:layout>
                <c:manualLayout>
                  <c:x val="4.2823129741323504E-2"/>
                  <c:y val="4.0203257421105192E-2"/>
                </c:manualLayout>
              </c:layout>
              <c:dLblPos val="bestFit"/>
              <c:showVal val="1"/>
              <c:extLst>
                <c:ext xmlns:c15="http://schemas.microsoft.com/office/drawing/2012/chart" uri="{CE6537A1-D6FC-4f65-9D91-7224C49458BB}"/>
              </c:extLst>
            </c:dLbl>
            <c:dLbl>
              <c:idx val="3"/>
              <c:layout>
                <c:manualLayout>
                  <c:x val="5.6663355837375896E-2"/>
                  <c:y val="3.7424463356221883E-2"/>
                </c:manualLayout>
              </c:layout>
              <c:dLblPos val="bestFit"/>
              <c:showVal val="1"/>
              <c:extLst>
                <c:ext xmlns:c15="http://schemas.microsoft.com/office/drawing/2012/chart" uri="{CE6537A1-D6FC-4f65-9D91-7224C49458BB}"/>
              </c:extLst>
            </c:dLbl>
            <c:dLbl>
              <c:idx val="4"/>
              <c:layout>
                <c:manualLayout>
                  <c:x val="7.9757973580542124E-2"/>
                  <c:y val="9.4163330593777225E-2"/>
                </c:manualLayout>
              </c:layout>
              <c:dLblPos val="bestFit"/>
              <c:showVal val="1"/>
              <c:extLst>
                <c:ext xmlns:c15="http://schemas.microsoft.com/office/drawing/2012/chart" uri="{CE6537A1-D6FC-4f65-9D91-7224C49458BB}"/>
              </c:extLst>
            </c:dLbl>
            <c:dLbl>
              <c:idx val="5"/>
              <c:layout>
                <c:manualLayout>
                  <c:x val="5.4347886587302732E-2"/>
                  <c:y val="4.9824933499474179E-2"/>
                </c:manualLayout>
              </c:layout>
              <c:dLblPos val="bestFit"/>
              <c:showVal val="1"/>
              <c:extLst>
                <c:ext xmlns:c15="http://schemas.microsoft.com/office/drawing/2012/chart" uri="{CE6537A1-D6FC-4f65-9D91-7224C49458BB}"/>
              </c:extLst>
            </c:dLbl>
            <c:spPr>
              <a:noFill/>
              <a:ln>
                <a:noFill/>
              </a:ln>
              <a:effectLst/>
            </c:spPr>
            <c:dLblPos val="inEnd"/>
            <c:showVal val="1"/>
            <c:showLeaderLines val="1"/>
            <c:extLs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0.38400000000000256</c:v>
                </c:pt>
                <c:pt idx="2">
                  <c:v>2.1999999999999999E-2</c:v>
                </c:pt>
                <c:pt idx="3">
                  <c:v>1.9000000000000149E-2</c:v>
                </c:pt>
                <c:pt idx="4">
                  <c:v>2.0000000000000011E-2</c:v>
                </c:pt>
                <c:pt idx="5">
                  <c:v>5.3000000000000012E-2</c:v>
                </c:pt>
              </c:numCache>
            </c:numRef>
          </c:val>
        </c:ser>
        <c:dLbls>
          <c:showVal val="1"/>
        </c:dLbls>
      </c:pie3DChart>
    </c:plotArea>
    <c:legend>
      <c:legendPos val="b"/>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title>
    <c:plotArea>
      <c:layout/>
      <c:barChart>
        <c:barDir val="bar"/>
        <c:grouping val="clustered"/>
        <c:ser>
          <c:idx val="0"/>
          <c:order val="0"/>
          <c:tx>
            <c:strRef>
              <c:f>Sheet1!$B$1</c:f>
              <c:strCache>
                <c:ptCount val="1"/>
                <c:pt idx="0">
                  <c:v>2011 m.</c:v>
                </c:pt>
              </c:strCache>
            </c:strRef>
          </c:tx>
          <c:spPr>
            <a:solidFill>
              <a:srgbClr val="66FF99"/>
            </a:solidFill>
          </c:spPr>
          <c:dLbls>
            <c:spPr>
              <a:noFill/>
              <a:ln w="25426">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ser>
        <c:ser>
          <c:idx val="1"/>
          <c:order val="1"/>
          <c:tx>
            <c:strRef>
              <c:f>Sheet1!$C$1</c:f>
              <c:strCache>
                <c:ptCount val="1"/>
                <c:pt idx="0">
                  <c:v>2014 m.</c:v>
                </c:pt>
              </c:strCache>
            </c:strRef>
          </c:tx>
          <c:spPr>
            <a:solidFill>
              <a:srgbClr val="00B050"/>
            </a:solidFill>
          </c:spPr>
          <c:dLbls>
            <c:spPr>
              <a:noFill/>
              <a:ln w="25426">
                <a:noFill/>
              </a:ln>
            </c:spPr>
            <c:txPr>
              <a:bodyPr/>
              <a:lstStyle/>
              <a:p>
                <a:pPr>
                  <a:defRPr sz="801"/>
                </a:pPr>
                <a:endParaRPr lang="en-US"/>
              </a:p>
            </c:txPr>
            <c:showVal val="1"/>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ser>
        <c:axId val="52250112"/>
        <c:axId val="52251648"/>
      </c:barChart>
      <c:catAx>
        <c:axId val="52250112"/>
        <c:scaling>
          <c:orientation val="minMax"/>
        </c:scaling>
        <c:axPos val="l"/>
        <c:numFmt formatCode="General" sourceLinked="0"/>
        <c:tickLblPos val="nextTo"/>
        <c:txPr>
          <a:bodyPr/>
          <a:lstStyle/>
          <a:p>
            <a:pPr>
              <a:defRPr b="0" i="1"/>
            </a:pPr>
            <a:endParaRPr lang="en-US"/>
          </a:p>
        </c:txPr>
        <c:crossAx val="52251648"/>
        <c:crosses val="autoZero"/>
        <c:auto val="1"/>
        <c:lblAlgn val="ctr"/>
        <c:lblOffset val="100"/>
      </c:catAx>
      <c:valAx>
        <c:axId val="52251648"/>
        <c:scaling>
          <c:orientation val="minMax"/>
        </c:scaling>
        <c:delete val="1"/>
        <c:axPos val="b"/>
        <c:numFmt formatCode="General" sourceLinked="1"/>
        <c:tickLblPos val="none"/>
        <c:crossAx val="52250112"/>
        <c:crosses val="autoZero"/>
        <c:crossBetween val="between"/>
      </c:valAx>
    </c:plotArea>
    <c:legend>
      <c:legendPos val="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Gimusieji</c:v>
                </c:pt>
              </c:strCache>
            </c:strRef>
          </c:tx>
          <c:spPr>
            <a:solidFill>
              <a:srgbClr val="008000"/>
            </a:solidFill>
          </c:spPr>
          <c:dLbls>
            <c:spPr>
              <a:noFill/>
              <a:ln w="25426">
                <a:noFill/>
              </a:ln>
            </c:spPr>
            <c:dLblPos val="ctr"/>
            <c:showVal val="1"/>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ser>
        <c:ser>
          <c:idx val="1"/>
          <c:order val="1"/>
          <c:tx>
            <c:strRef>
              <c:f>Sheet1!$C$1</c:f>
              <c:strCache>
                <c:ptCount val="1"/>
                <c:pt idx="0">
                  <c:v>Mirusieji</c:v>
                </c:pt>
              </c:strCache>
            </c:strRef>
          </c:tx>
          <c:spPr>
            <a:solidFill>
              <a:srgbClr val="66FF99"/>
            </a:solidFill>
          </c:spPr>
          <c:dLbls>
            <c:spPr>
              <a:noFill/>
              <a:ln w="25426">
                <a:noFill/>
              </a:ln>
            </c:spPr>
            <c:dLblPos val="ctr"/>
            <c:showVal val="1"/>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ser>
        <c:ser>
          <c:idx val="2"/>
          <c:order val="2"/>
          <c:tx>
            <c:strRef>
              <c:f>Sheet1!$D$1</c:f>
              <c:strCache>
                <c:ptCount val="1"/>
                <c:pt idx="0">
                  <c:v>Natūrali gyventojų kaita</c:v>
                </c:pt>
              </c:strCache>
            </c:strRef>
          </c:tx>
          <c:spPr>
            <a:solidFill>
              <a:srgbClr val="00FF00"/>
            </a:solidFill>
          </c:spPr>
          <c:dLbls>
            <c:spPr>
              <a:noFill/>
              <a:ln w="25426">
                <a:noFill/>
              </a:ln>
            </c:spPr>
            <c:showVal val="1"/>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ser>
        <c:ser>
          <c:idx val="3"/>
          <c:order val="3"/>
          <c:tx>
            <c:strRef>
              <c:f>Sheet1!$E$1</c:f>
              <c:strCache>
                <c:ptCount val="1"/>
                <c:pt idx="0">
                  <c:v>Neto migracija</c:v>
                </c:pt>
              </c:strCache>
            </c:strRef>
          </c:tx>
          <c:spPr>
            <a:solidFill>
              <a:srgbClr val="CCFF99"/>
            </a:solidFill>
          </c:spPr>
          <c:dLbls>
            <c:spPr>
              <a:noFill/>
              <a:ln w="25426">
                <a:noFill/>
              </a:ln>
            </c:spPr>
            <c:showVal val="1"/>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ser>
        <c:axId val="52734592"/>
        <c:axId val="57102720"/>
      </c:barChart>
      <c:catAx>
        <c:axId val="52734592"/>
        <c:scaling>
          <c:orientation val="minMax"/>
        </c:scaling>
        <c:axPos val="b"/>
        <c:numFmt formatCode="General" sourceLinked="0"/>
        <c:tickLblPos val="nextTo"/>
        <c:txPr>
          <a:bodyPr/>
          <a:lstStyle/>
          <a:p>
            <a:pPr>
              <a:defRPr i="1"/>
            </a:pPr>
            <a:endParaRPr lang="en-US"/>
          </a:p>
        </c:txPr>
        <c:crossAx val="57102720"/>
        <c:crosses val="autoZero"/>
        <c:auto val="1"/>
        <c:lblAlgn val="ctr"/>
        <c:lblOffset val="100"/>
      </c:catAx>
      <c:valAx>
        <c:axId val="57102720"/>
        <c:scaling>
          <c:orientation val="minMax"/>
        </c:scaling>
        <c:delete val="1"/>
        <c:axPos val="l"/>
        <c:numFmt formatCode="General" sourceLinked="1"/>
        <c:tickLblPos val="none"/>
        <c:crossAx val="52734592"/>
        <c:crosses val="autoZero"/>
        <c:crossBetween val="between"/>
      </c:valAx>
    </c:plotArea>
    <c:legend>
      <c:legendPos val="b"/>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title>
    <c:plotArea>
      <c:layout/>
      <c:barChart>
        <c:barDir val="bar"/>
        <c:grouping val="stacked"/>
        <c:ser>
          <c:idx val="0"/>
          <c:order val="0"/>
          <c:tx>
            <c:strRef>
              <c:f>Sheet1!$B$1</c:f>
              <c:strCache>
                <c:ptCount val="1"/>
                <c:pt idx="0">
                  <c:v>2011 m.</c:v>
                </c:pt>
              </c:strCache>
            </c:strRef>
          </c:tx>
          <c:spPr>
            <a:solidFill>
              <a:srgbClr val="00FF99"/>
            </a:solidFill>
          </c:spPr>
          <c:dLbls>
            <c:spPr>
              <a:noFill/>
              <a:ln w="26748">
                <a:noFill/>
              </a:ln>
            </c:spPr>
            <c:txPr>
              <a:bodyPr/>
              <a:lstStyle/>
              <a:p>
                <a:pPr>
                  <a:defRPr sz="842"/>
                </a:pPr>
                <a:endParaRPr lang="en-US"/>
              </a:p>
            </c:txPr>
            <c:showVal val="1"/>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ser>
        <c:ser>
          <c:idx val="1"/>
          <c:order val="1"/>
          <c:tx>
            <c:strRef>
              <c:f>Sheet1!$C$1</c:f>
              <c:strCache>
                <c:ptCount val="1"/>
                <c:pt idx="0">
                  <c:v>2014 m.</c:v>
                </c:pt>
              </c:strCache>
            </c:strRef>
          </c:tx>
          <c:spPr>
            <a:solidFill>
              <a:srgbClr val="CCFF99"/>
            </a:solidFill>
          </c:spPr>
          <c:dLbls>
            <c:dLbl>
              <c:idx val="0"/>
              <c:layout>
                <c:manualLayout>
                  <c:x val="4.1924941673957078E-2"/>
                  <c:y val="0"/>
                </c:manualLayout>
              </c:layout>
              <c:dLblPos val="ctr"/>
              <c:showVal val="1"/>
              <c:extLst>
                <c:ext xmlns:c15="http://schemas.microsoft.com/office/drawing/2012/chart" uri="{CE6537A1-D6FC-4f65-9D91-7224C49458BB}"/>
              </c:extLst>
            </c:dLbl>
            <c:dLbl>
              <c:idx val="1"/>
              <c:layout>
                <c:manualLayout>
                  <c:x val="2.5421041119860016E-2"/>
                  <c:y val="0"/>
                </c:manualLayout>
              </c:layout>
              <c:dLblPos val="ctr"/>
              <c:showVal val="1"/>
              <c:extLst>
                <c:ext xmlns:c15="http://schemas.microsoft.com/office/drawing/2012/chart" uri="{CE6537A1-D6FC-4f65-9D91-7224C49458BB}"/>
              </c:extLst>
            </c:dLbl>
            <c:dLbl>
              <c:idx val="2"/>
              <c:layout>
                <c:manualLayout>
                  <c:x val="4.0217264508603114E-2"/>
                  <c:y val="-3.1246094238220499E-7"/>
                </c:manualLayout>
              </c:layout>
              <c:dLblPos val="ctr"/>
              <c:showVal val="1"/>
              <c:extLst>
                <c:ext xmlns:c15="http://schemas.microsoft.com/office/drawing/2012/chart" uri="{CE6537A1-D6FC-4f65-9D91-7224C49458BB}"/>
              </c:extLst>
            </c:dLbl>
            <c:dLbl>
              <c:idx val="7"/>
              <c:layout>
                <c:manualLayout>
                  <c:x val="5.4407443861184034E-2"/>
                  <c:y val="0"/>
                </c:manualLayout>
              </c:layout>
              <c:dLblPos val="ctr"/>
              <c:showVal val="1"/>
              <c:extLst>
                <c:ext xmlns:c15="http://schemas.microsoft.com/office/drawing/2012/chart" uri="{CE6537A1-D6FC-4f65-9D91-7224C49458BB}"/>
              </c:extLst>
            </c:dLbl>
            <c:spPr>
              <a:noFill/>
              <a:ln w="26748">
                <a:noFill/>
              </a:ln>
            </c:spPr>
            <c:txPr>
              <a:bodyPr/>
              <a:lstStyle/>
              <a:p>
                <a:pPr>
                  <a:defRPr sz="842"/>
                </a:pPr>
                <a:endParaRPr lang="en-US"/>
              </a:p>
            </c:txPr>
            <c:showVal val="1"/>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ser>
        <c:overlap val="100"/>
        <c:axId val="64308352"/>
        <c:axId val="64309888"/>
      </c:barChart>
      <c:catAx>
        <c:axId val="64308352"/>
        <c:scaling>
          <c:orientation val="minMax"/>
        </c:scaling>
        <c:axPos val="l"/>
        <c:majorGridlines/>
        <c:numFmt formatCode="General" sourceLinked="0"/>
        <c:tickLblPos val="nextTo"/>
        <c:txPr>
          <a:bodyPr/>
          <a:lstStyle/>
          <a:p>
            <a:pPr>
              <a:defRPr i="1"/>
            </a:pPr>
            <a:endParaRPr lang="en-US"/>
          </a:p>
        </c:txPr>
        <c:crossAx val="64309888"/>
        <c:crosses val="autoZero"/>
        <c:auto val="1"/>
        <c:lblAlgn val="ctr"/>
        <c:lblOffset val="100"/>
      </c:catAx>
      <c:valAx>
        <c:axId val="64309888"/>
        <c:scaling>
          <c:orientation val="minMax"/>
        </c:scaling>
        <c:delete val="1"/>
        <c:axPos val="b"/>
        <c:numFmt formatCode="General" sourceLinked="1"/>
        <c:tickLblPos val="none"/>
        <c:crossAx val="64308352"/>
        <c:crosses val="autoZero"/>
        <c:crossBetween val="between"/>
      </c:valAx>
    </c:plotArea>
    <c:legend>
      <c:legendPos val="b"/>
    </c:legend>
    <c:plotVisOnly val="1"/>
    <c:dispBlanksAs val="gap"/>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title>
    <c:view3D>
      <c:depthPercent val="100"/>
      <c:rAngAx val="1"/>
    </c:view3D>
    <c:plotArea>
      <c:layout/>
      <c:bar3DChart>
        <c:barDir val="bar"/>
        <c:grouping val="stacked"/>
        <c:ser>
          <c:idx val="0"/>
          <c:order val="0"/>
          <c:tx>
            <c:strRef>
              <c:f>Sheet1!$B$1</c:f>
              <c:strCache>
                <c:ptCount val="1"/>
                <c:pt idx="0">
                  <c:v>Vyrai</c:v>
                </c:pt>
              </c:strCache>
            </c:strRef>
          </c:tx>
          <c:spPr>
            <a:solidFill>
              <a:srgbClr val="00B050"/>
            </a:solidFill>
          </c:spPr>
          <c:dLbls>
            <c:spPr>
              <a:noFill/>
              <a:ln w="25424">
                <a:noFill/>
              </a:ln>
            </c:spPr>
            <c:txPr>
              <a:bodyPr/>
              <a:lstStyle/>
              <a:p>
                <a:pPr>
                  <a:defRPr sz="901"/>
                </a:pPr>
                <a:endParaRPr lang="en-US"/>
              </a:p>
            </c:txPr>
            <c:showVal val="1"/>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ser>
        <c:ser>
          <c:idx val="1"/>
          <c:order val="1"/>
          <c:tx>
            <c:strRef>
              <c:f>Sheet1!$C$1</c:f>
              <c:strCache>
                <c:ptCount val="1"/>
                <c:pt idx="0">
                  <c:v>Moterys</c:v>
                </c:pt>
              </c:strCache>
            </c:strRef>
          </c:tx>
          <c:spPr>
            <a:solidFill>
              <a:srgbClr val="99FF99"/>
            </a:solidFill>
          </c:spPr>
          <c:dLbls>
            <c:spPr>
              <a:noFill/>
              <a:ln w="25424">
                <a:noFill/>
              </a:ln>
            </c:spPr>
            <c:txPr>
              <a:bodyPr/>
              <a:lstStyle/>
              <a:p>
                <a:pPr>
                  <a:defRPr sz="901"/>
                </a:pPr>
                <a:endParaRPr lang="en-US"/>
              </a:p>
            </c:txPr>
            <c:showVal val="1"/>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ser>
        <c:shape val="box"/>
        <c:axId val="64303488"/>
        <c:axId val="64305024"/>
        <c:axId val="0"/>
      </c:bar3DChart>
      <c:catAx>
        <c:axId val="64303488"/>
        <c:scaling>
          <c:orientation val="minMax"/>
        </c:scaling>
        <c:axPos val="l"/>
        <c:numFmt formatCode="General" sourceLinked="0"/>
        <c:tickLblPos val="nextTo"/>
        <c:txPr>
          <a:bodyPr/>
          <a:lstStyle/>
          <a:p>
            <a:pPr>
              <a:defRPr i="1"/>
            </a:pPr>
            <a:endParaRPr lang="en-US"/>
          </a:p>
        </c:txPr>
        <c:crossAx val="64305024"/>
        <c:crosses val="autoZero"/>
        <c:auto val="1"/>
        <c:lblAlgn val="ctr"/>
        <c:lblOffset val="100"/>
      </c:catAx>
      <c:valAx>
        <c:axId val="64305024"/>
        <c:scaling>
          <c:orientation val="minMax"/>
        </c:scaling>
        <c:delete val="1"/>
        <c:axPos val="b"/>
        <c:majorGridlines/>
        <c:numFmt formatCode="0.0%" sourceLinked="1"/>
        <c:tickLblPos val="none"/>
        <c:crossAx val="64303488"/>
        <c:crosses val="autoZero"/>
        <c:crossBetween val="between"/>
      </c:valAx>
      <c:spPr>
        <a:noFill/>
        <a:ln w="25424">
          <a:noFill/>
        </a:ln>
      </c:spPr>
    </c:plotArea>
    <c:legend>
      <c:legendPos val="r"/>
    </c:legend>
    <c:plotVisOnly val="1"/>
    <c:dispBlanksAs val="gap"/>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en-US" sz="1400"/>
              <a:t>Gyventojai pagal tautybę</a:t>
            </a:r>
          </a:p>
        </c:rich>
      </c:tx>
    </c:title>
    <c:view3D>
      <c:rotX val="30"/>
      <c:perspective val="30"/>
    </c:view3D>
    <c:plotArea>
      <c:layout/>
      <c:pie3DChart>
        <c:varyColors val="1"/>
        <c:ser>
          <c:idx val="0"/>
          <c:order val="0"/>
          <c:tx>
            <c:strRef>
              <c:f>Sheet1!$B$1</c:f>
              <c:strCache>
                <c:ptCount val="1"/>
                <c:pt idx="0">
                  <c:v>Gyventojai pagal tautybę</c:v>
                </c:pt>
              </c:strCache>
            </c:strRef>
          </c:tx>
          <c:explosion val="25"/>
          <c:dPt>
            <c:idx val="0"/>
            <c:spPr>
              <a:solidFill>
                <a:srgbClr val="2D4E28"/>
              </a:solidFill>
            </c:spPr>
          </c:dPt>
          <c:dPt>
            <c:idx val="1"/>
            <c:spPr>
              <a:solidFill>
                <a:srgbClr val="008000"/>
              </a:solidFill>
            </c:spPr>
          </c:dPt>
          <c:dPt>
            <c:idx val="2"/>
            <c:spPr>
              <a:solidFill>
                <a:srgbClr val="669900"/>
              </a:solidFill>
            </c:spPr>
          </c:dPt>
          <c:dPt>
            <c:idx val="3"/>
            <c:spPr>
              <a:solidFill>
                <a:srgbClr val="99CC00"/>
              </a:solidFill>
            </c:spPr>
          </c:dPt>
          <c:dPt>
            <c:idx val="4"/>
            <c:spPr>
              <a:solidFill>
                <a:srgbClr val="00CC00"/>
              </a:solidFill>
            </c:spPr>
          </c:dPt>
          <c:dPt>
            <c:idx val="5"/>
            <c:spPr>
              <a:solidFill>
                <a:srgbClr val="66FF33"/>
              </a:solidFill>
            </c:spPr>
          </c:dPt>
          <c:dPt>
            <c:idx val="6"/>
            <c:spPr>
              <a:solidFill>
                <a:srgbClr val="99FF99"/>
              </a:solidFill>
            </c:spPr>
          </c:dPt>
          <c:dLbls>
            <c:dLbl>
              <c:idx val="4"/>
              <c:layout>
                <c:manualLayout>
                  <c:x val="4.9823356183989018E-2"/>
                  <c:y val="5.6599471457820849E-2"/>
                </c:manualLayout>
              </c:layout>
              <c:dLblPos val="bestFit"/>
              <c:showVal val="1"/>
              <c:extLst>
                <c:ext xmlns:c15="http://schemas.microsoft.com/office/drawing/2012/chart" uri="{CE6537A1-D6FC-4f65-9D91-7224C49458BB}">
                  <c15:layout/>
                </c:ext>
              </c:extLst>
            </c:dLbl>
            <c:dLbl>
              <c:idx val="6"/>
              <c:layout>
                <c:manualLayout>
                  <c:x val="2.6886925640764701E-2"/>
                  <c:y val="6.4833906071019493E-2"/>
                </c:manualLayout>
              </c:layout>
              <c:dLblPos val="bestFit"/>
              <c:showVal val="1"/>
              <c:extLst>
                <c:ext xmlns:c15="http://schemas.microsoft.com/office/drawing/2012/chart" uri="{CE6537A1-D6FC-4f65-9D91-7224C49458BB}">
                  <c15:layout/>
                </c:ext>
              </c:extLst>
            </c:dLbl>
            <c:spPr>
              <a:noFill/>
              <a:ln>
                <a:noFill/>
              </a:ln>
              <a:effectLst/>
            </c:spPr>
            <c:dLblPos val="inEnd"/>
            <c:showVal val="1"/>
            <c:showLeaderLines val="1"/>
            <c:extLst>
              <c:ext xmlns:c15="http://schemas.microsoft.com/office/drawing/2012/chart" uri="{CE6537A1-D6FC-4f65-9D91-7224C49458BB}">
                <c15:layout/>
              </c:ext>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ser>
        <c:dLbls>
          <c:showVal val="1"/>
        </c:dLbls>
      </c:pie3DChart>
    </c:plotArea>
    <c:legend>
      <c:legendPos val="b"/>
      <c:txPr>
        <a:bodyPr/>
        <a:lstStyle/>
        <a:p>
          <a:pPr>
            <a:defRPr i="1"/>
          </a:pPr>
          <a:endParaRPr lang="en-US"/>
        </a:p>
      </c:txPr>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bar"/>
        <c:grouping val="percentStacked"/>
        <c:ser>
          <c:idx val="0"/>
          <c:order val="0"/>
          <c:tx>
            <c:strRef>
              <c:f>Sheet1!$B$1</c:f>
              <c:strCache>
                <c:ptCount val="1"/>
                <c:pt idx="0">
                  <c:v>Aukštasis</c:v>
                </c:pt>
              </c:strCache>
            </c:strRef>
          </c:tx>
          <c:spPr>
            <a:solidFill>
              <a:srgbClr val="669900"/>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ser>
        <c:ser>
          <c:idx val="1"/>
          <c:order val="1"/>
          <c:tx>
            <c:strRef>
              <c:f>Sheet1!$C$1</c:f>
              <c:strCache>
                <c:ptCount val="1"/>
                <c:pt idx="0">
                  <c:v>Aukštesnysis ir spec. vidurinis</c:v>
                </c:pt>
              </c:strCache>
            </c:strRef>
          </c:tx>
          <c:spPr>
            <a:solidFill>
              <a:srgbClr val="99CC00"/>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ser>
        <c:ser>
          <c:idx val="2"/>
          <c:order val="2"/>
          <c:tx>
            <c:strRef>
              <c:f>Sheet1!$D$1</c:f>
              <c:strCache>
                <c:ptCount val="1"/>
                <c:pt idx="0">
                  <c:v>Vidurinis</c:v>
                </c:pt>
              </c:strCache>
            </c:strRef>
          </c:tx>
          <c:spPr>
            <a:solidFill>
              <a:srgbClr val="00CC00"/>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ser>
        <c:ser>
          <c:idx val="3"/>
          <c:order val="3"/>
          <c:tx>
            <c:strRef>
              <c:f>Sheet1!$E$1</c:f>
              <c:strCache>
                <c:ptCount val="1"/>
                <c:pt idx="0">
                  <c:v>Pagrindinis</c:v>
                </c:pt>
              </c:strCache>
            </c:strRef>
          </c:tx>
          <c:spPr>
            <a:solidFill>
              <a:srgbClr val="66FF33"/>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0.14900000000000022</c:v>
                </c:pt>
                <c:pt idx="1">
                  <c:v>0.18500000000000022</c:v>
                </c:pt>
                <c:pt idx="2">
                  <c:v>0.18500000000000022</c:v>
                </c:pt>
              </c:numCache>
            </c:numRef>
          </c:val>
        </c:ser>
        <c:ser>
          <c:idx val="4"/>
          <c:order val="4"/>
          <c:tx>
            <c:strRef>
              <c:f>Sheet1!$F$1</c:f>
              <c:strCache>
                <c:ptCount val="1"/>
                <c:pt idx="0">
                  <c:v>Pradinis</c:v>
                </c:pt>
              </c:strCache>
            </c:strRef>
          </c:tx>
          <c:spPr>
            <a:solidFill>
              <a:srgbClr val="CCFF66"/>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0.18100000000000022</c:v>
                </c:pt>
                <c:pt idx="1">
                  <c:v>0.19700000000000001</c:v>
                </c:pt>
                <c:pt idx="2">
                  <c:v>0.19500000000000001</c:v>
                </c:pt>
              </c:numCache>
            </c:numRef>
          </c:val>
        </c:ser>
        <c:ser>
          <c:idx val="5"/>
          <c:order val="5"/>
          <c:tx>
            <c:strRef>
              <c:f>Sheet1!$G$1</c:f>
              <c:strCache>
                <c:ptCount val="1"/>
                <c:pt idx="0">
                  <c:v>Neraštingi</c:v>
                </c:pt>
              </c:strCache>
            </c:strRef>
          </c:tx>
          <c:spPr>
            <a:solidFill>
              <a:srgbClr val="99FF99"/>
            </a:solidFill>
          </c:spPr>
          <c:dLbls>
            <c:spPr>
              <a:noFill/>
              <a:ln w="25256">
                <a:noFill/>
              </a:ln>
            </c:spPr>
            <c:showVal val="1"/>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ser>
        <c:shape val="box"/>
        <c:axId val="64497152"/>
        <c:axId val="64498688"/>
        <c:axId val="0"/>
      </c:bar3DChart>
      <c:catAx>
        <c:axId val="64497152"/>
        <c:scaling>
          <c:orientation val="minMax"/>
        </c:scaling>
        <c:axPos val="l"/>
        <c:numFmt formatCode="General" sourceLinked="0"/>
        <c:tickLblPos val="nextTo"/>
        <c:txPr>
          <a:bodyPr/>
          <a:lstStyle/>
          <a:p>
            <a:pPr>
              <a:defRPr i="1"/>
            </a:pPr>
            <a:endParaRPr lang="en-US"/>
          </a:p>
        </c:txPr>
        <c:crossAx val="64498688"/>
        <c:crosses val="autoZero"/>
        <c:auto val="1"/>
        <c:lblAlgn val="ctr"/>
        <c:lblOffset val="100"/>
      </c:catAx>
      <c:valAx>
        <c:axId val="64498688"/>
        <c:scaling>
          <c:orientation val="minMax"/>
        </c:scaling>
        <c:delete val="1"/>
        <c:axPos val="b"/>
        <c:majorGridlines/>
        <c:numFmt formatCode="0%" sourceLinked="1"/>
        <c:tickLblPos val="none"/>
        <c:crossAx val="64497152"/>
        <c:crosses val="autoZero"/>
        <c:crossBetween val="between"/>
      </c:valAx>
      <c:spPr>
        <a:noFill/>
        <a:ln w="25256">
          <a:noFill/>
        </a:ln>
      </c:spPr>
    </c:plotArea>
    <c:legend>
      <c:legendPos val="b"/>
    </c:legend>
    <c:plotVisOnly val="1"/>
    <c:dispBlanksAs val="gap"/>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lt-LT" sz="1200"/>
              <a:t>Tauragės r. sav. gyventojų pasiskirstymas pagal ekonominį aktyvumą</a:t>
            </a:r>
          </a:p>
        </c:rich>
      </c:tx>
    </c:title>
    <c:view3D>
      <c:rotX val="30"/>
      <c:perspective val="30"/>
    </c:view3D>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spPr>
              <a:solidFill>
                <a:srgbClr val="33CC33"/>
              </a:solidFill>
              <a:ln>
                <a:noFill/>
              </a:ln>
            </c:spPr>
          </c:dPt>
          <c:dPt>
            <c:idx val="1"/>
            <c:spPr>
              <a:solidFill>
                <a:srgbClr val="CCFF99"/>
              </a:solidFill>
              <a:ln w="25400" cap="flat" cmpd="sng" algn="ctr">
                <a:noFill/>
                <a:prstDash val="solid"/>
              </a:ln>
              <a:effectLst/>
            </c:spPr>
          </c:dPt>
          <c:dPt>
            <c:idx val="2"/>
            <c:spPr>
              <a:solidFill>
                <a:srgbClr val="66FF33"/>
              </a:solidFill>
              <a:ln w="25400" cap="flat" cmpd="sng" algn="ctr">
                <a:noFill/>
                <a:prstDash val="solid"/>
              </a:ln>
              <a:effectLst/>
            </c:spPr>
          </c:dPt>
          <c:dLbls>
            <c:spPr>
              <a:noFill/>
              <a:ln>
                <a:noFill/>
              </a:ln>
              <a:effectLst/>
            </c:spPr>
            <c:dLblPos val="ctr"/>
            <c:showVal val="1"/>
            <c:showLeaderLines val="1"/>
            <c:extLst>
              <c:ext xmlns:c15="http://schemas.microsoft.com/office/drawing/2012/chart" uri="{CE6537A1-D6FC-4f65-9D91-7224C49458BB}">
                <c15:layout/>
              </c:ext>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0.33500000000000296</c:v>
                </c:pt>
                <c:pt idx="1">
                  <c:v>0.114</c:v>
                </c:pt>
                <c:pt idx="2">
                  <c:v>0.39800000000000296</c:v>
                </c:pt>
              </c:numCache>
            </c:numRef>
          </c:val>
        </c:ser>
        <c:dLbls>
          <c:showVal val="1"/>
        </c:dLbls>
      </c:pie3DChart>
    </c:plotArea>
    <c:legend>
      <c:legendPos val="r"/>
      <c:txPr>
        <a:bodyPr/>
        <a:lstStyle/>
        <a:p>
          <a:pPr>
            <a:defRPr i="1"/>
          </a:pPr>
          <a:endParaRPr lang="en-US"/>
        </a:p>
      </c:txPr>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mtClean="0">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t>
        <a:bodyPr/>
        <a:lstStyle/>
        <a:p>
          <a:endParaRPr lang="en-US"/>
        </a:p>
      </dgm:t>
    </dgm:pt>
    <dgm:pt modelId="{04D6A91E-1C0B-4DA4-85E8-546FE1453C85}" type="pres">
      <dgm:prSet presAssocID="{3BE31369-FC60-47F6-B03E-D8BE24DDB155}" presName="rootConnector1" presStyleLbl="node1" presStyleIdx="0" presStyleCnt="0"/>
      <dgm:spPr/>
      <dgm:t>
        <a:bodyPr/>
        <a:lstStyle/>
        <a:p>
          <a:endParaRPr lang="en-US"/>
        </a:p>
      </dgm:t>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t>
        <a:bodyPr/>
        <a:lstStyle/>
        <a:p>
          <a:endParaRPr lang="en-US"/>
        </a:p>
      </dgm:t>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t>
        <a:bodyPr/>
        <a:lstStyle/>
        <a:p>
          <a:endParaRPr lang="en-US"/>
        </a:p>
      </dgm:t>
    </dgm:pt>
    <dgm:pt modelId="{FDF951F3-D575-4566-BCEA-77D59B307837}" type="pres">
      <dgm:prSet presAssocID="{B14931D1-3FDB-4968-9E28-CD853AB4F264}" presName="rootConnector" presStyleLbl="node2" presStyleIdx="0" presStyleCnt="3"/>
      <dgm:spPr/>
      <dgm:t>
        <a:bodyPr/>
        <a:lstStyle/>
        <a:p>
          <a:endParaRPr lang="en-US"/>
        </a:p>
      </dgm:t>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t>
        <a:bodyPr/>
        <a:lstStyle/>
        <a:p>
          <a:endParaRPr lang="en-US"/>
        </a:p>
      </dgm:t>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t>
        <a:bodyPr/>
        <a:lstStyle/>
        <a:p>
          <a:endParaRPr lang="en-US"/>
        </a:p>
      </dgm:t>
    </dgm:pt>
    <dgm:pt modelId="{FF5BBEBF-7ED1-4D49-8177-C07971D4DA29}" type="pres">
      <dgm:prSet presAssocID="{D90C285E-DFEB-46C9-9138-AD70D0E75C06}" presName="rootConnector" presStyleLbl="node2" presStyleIdx="1" presStyleCnt="3"/>
      <dgm:spPr/>
      <dgm:t>
        <a:bodyPr/>
        <a:lstStyle/>
        <a:p>
          <a:endParaRPr lang="en-US"/>
        </a:p>
      </dgm:t>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t>
        <a:bodyPr/>
        <a:lstStyle/>
        <a:p>
          <a:endParaRPr lang="en-US"/>
        </a:p>
      </dgm:t>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t>
        <a:bodyPr/>
        <a:lstStyle/>
        <a:p>
          <a:endParaRPr lang="en-US"/>
        </a:p>
      </dgm:t>
    </dgm:pt>
    <dgm:pt modelId="{A8F5ECC3-DEA5-47EA-B278-99F0F0F99FF4}" type="pres">
      <dgm:prSet presAssocID="{703D0441-920D-47AF-A808-AF9EB11F545E}" presName="rootConnector" presStyleLbl="node2" presStyleIdx="2" presStyleCnt="3"/>
      <dgm:spPr/>
      <dgm:t>
        <a:bodyPr/>
        <a:lstStyle/>
        <a:p>
          <a:endParaRPr lang="en-US"/>
        </a:p>
      </dgm:t>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46B8AAB8-5D0D-463B-91F7-168F107BCCF3}" type="presOf" srcId="{15FFC426-A1CB-4620-BE7E-0DDEDE43DB65}" destId="{0CCF447F-27B2-428E-9A53-8227A7659BFE}" srcOrd="0" destOrd="0" presId="urn:microsoft.com/office/officeart/2005/8/layout/orgChart1"/>
    <dgm:cxn modelId="{F2C91589-CF16-42E8-BE4F-5DC3C3D29339}" type="presOf" srcId="{3BE31369-FC60-47F6-B03E-D8BE24DDB155}" destId="{04D6A91E-1C0B-4DA4-85E8-546FE1453C85}" srcOrd="1" destOrd="0" presId="urn:microsoft.com/office/officeart/2005/8/layout/orgChart1"/>
    <dgm:cxn modelId="{774C5074-FEF4-449D-9263-B7C88EED8087}" type="presOf" srcId="{31609B56-0198-4593-8246-3F020C02F395}" destId="{4BAF4E8B-7181-417F-B849-2F3FE2B75A82}" srcOrd="0" destOrd="0" presId="urn:microsoft.com/office/officeart/2005/8/layout/orgChart1"/>
    <dgm:cxn modelId="{67C285DC-557C-4CC4-9D50-002D47CED247}" type="presOf" srcId="{B14931D1-3FDB-4968-9E28-CD853AB4F264}" destId="{88089DE5-A061-4C18-A92B-333922286B8E}" srcOrd="0" destOrd="0" presId="urn:microsoft.com/office/officeart/2005/8/layout/orgChart1"/>
    <dgm:cxn modelId="{13F9FCF7-38BD-4F86-AB2B-282BE296AC18}" type="presOf" srcId="{D90C285E-DFEB-46C9-9138-AD70D0E75C06}" destId="{2DC762E3-1E59-4AD6-A73C-92563387AB5E}" srcOrd="0" destOrd="0" presId="urn:microsoft.com/office/officeart/2005/8/layout/orgChart1"/>
    <dgm:cxn modelId="{5C9265BD-55CB-4110-9132-F338B7CD7B47}" type="presOf" srcId="{703D0441-920D-47AF-A808-AF9EB11F545E}" destId="{896A0C3E-D4D3-4E3D-ADE6-8A29A14E1007}" srcOrd="0" destOrd="0" presId="urn:microsoft.com/office/officeart/2005/8/layout/orgChart1"/>
    <dgm:cxn modelId="{B8622E0A-80F6-4BFA-87F3-206C9099A9EC}" type="presOf" srcId="{AA64CBE9-B0E2-4946-90BF-67E279F70ED9}" destId="{4AF07B16-4BD4-4148-9954-A34E2D9990C7}"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55A124A0-B6AB-4C8F-B78C-A7FAA627A063}" srcId="{3BE31369-FC60-47F6-B03E-D8BE24DDB155}" destId="{B14931D1-3FDB-4968-9E28-CD853AB4F264}" srcOrd="0" destOrd="0" parTransId="{AA64CBE9-B0E2-4946-90BF-67E279F70ED9}" sibTransId="{00640CA5-321B-4FC3-89FE-A7F532914762}"/>
    <dgm:cxn modelId="{EBAD3D04-C67B-4313-A471-9EFF48A453FB}" srcId="{3BE31369-FC60-47F6-B03E-D8BE24DDB155}" destId="{D90C285E-DFEB-46C9-9138-AD70D0E75C06}" srcOrd="1" destOrd="0" parTransId="{31609B56-0198-4593-8246-3F020C02F395}" sibTransId="{6F53F853-A57C-4FEC-862F-4B765BE4B269}"/>
    <dgm:cxn modelId="{B796B2FA-3DDF-4B95-9CE1-8E33D3102737}" srcId="{3BE31369-FC60-47F6-B03E-D8BE24DDB155}" destId="{703D0441-920D-47AF-A808-AF9EB11F545E}" srcOrd="2" destOrd="0" parTransId="{ED869438-1C1B-4C9A-85DF-430F5A8FE913}" sibTransId="{3B06F95B-4EF3-49EF-A4A7-C3C973D35C90}"/>
    <dgm:cxn modelId="{DD02783B-4159-401A-A72A-2165D052527A}" type="presOf" srcId="{3BE31369-FC60-47F6-B03E-D8BE24DDB155}" destId="{E5E2879C-A382-4D4D-B1EE-571F5F9E24F5}" srcOrd="0" destOrd="0" presId="urn:microsoft.com/office/officeart/2005/8/layout/orgChart1"/>
    <dgm:cxn modelId="{72A46B37-10CF-4E4B-8A7D-C2C7DF5B0144}" type="presOf" srcId="{D90C285E-DFEB-46C9-9138-AD70D0E75C06}" destId="{FF5BBEBF-7ED1-4D49-8177-C07971D4DA29}" srcOrd="1" destOrd="0" presId="urn:microsoft.com/office/officeart/2005/8/layout/orgChart1"/>
    <dgm:cxn modelId="{CFBA1657-B841-4226-AF04-11A2DAFF8BC8}" type="presOf" srcId="{ED869438-1C1B-4C9A-85DF-430F5A8FE913}" destId="{3F5E7087-A0F5-4CCB-9674-DD65C7609860}" srcOrd="0" destOrd="0" presId="urn:microsoft.com/office/officeart/2005/8/layout/orgChart1"/>
    <dgm:cxn modelId="{21EA9CD9-498A-4648-8DA5-D493DB4E3E0F}" type="presOf" srcId="{B14931D1-3FDB-4968-9E28-CD853AB4F264}" destId="{FDF951F3-D575-4566-BCEA-77D59B307837}" srcOrd="1" destOrd="0" presId="urn:microsoft.com/office/officeart/2005/8/layout/orgChart1"/>
    <dgm:cxn modelId="{6B371D29-8A75-4851-9DD5-F74F72BB3C37}" type="presOf" srcId="{703D0441-920D-47AF-A808-AF9EB11F545E}" destId="{A8F5ECC3-DEA5-47EA-B278-99F0F0F99FF4}" srcOrd="1" destOrd="0" presId="urn:microsoft.com/office/officeart/2005/8/layout/orgChart1"/>
    <dgm:cxn modelId="{C21C5308-024A-4B16-9C02-614292EA04BF}" type="presParOf" srcId="{0CCF447F-27B2-428E-9A53-8227A7659BFE}" destId="{0B6426ED-7A8F-43BA-8A9E-DB3E456883E6}" srcOrd="0" destOrd="0" presId="urn:microsoft.com/office/officeart/2005/8/layout/orgChart1"/>
    <dgm:cxn modelId="{589FAD00-0C88-44B7-8716-1122E3D796B8}" type="presParOf" srcId="{0B6426ED-7A8F-43BA-8A9E-DB3E456883E6}" destId="{3275E599-78AD-4974-9F88-96068FC3F232}" srcOrd="0" destOrd="0" presId="urn:microsoft.com/office/officeart/2005/8/layout/orgChart1"/>
    <dgm:cxn modelId="{E87F3187-4BBC-45A9-83DE-8874C15109ED}" type="presParOf" srcId="{3275E599-78AD-4974-9F88-96068FC3F232}" destId="{E5E2879C-A382-4D4D-B1EE-571F5F9E24F5}" srcOrd="0" destOrd="0" presId="urn:microsoft.com/office/officeart/2005/8/layout/orgChart1"/>
    <dgm:cxn modelId="{7350CC47-1365-47A3-8993-0D268332A840}" type="presParOf" srcId="{3275E599-78AD-4974-9F88-96068FC3F232}" destId="{04D6A91E-1C0B-4DA4-85E8-546FE1453C85}" srcOrd="1" destOrd="0" presId="urn:microsoft.com/office/officeart/2005/8/layout/orgChart1"/>
    <dgm:cxn modelId="{83D62DC4-5398-44FF-B1D6-E71EB4D99AE6}" type="presParOf" srcId="{0B6426ED-7A8F-43BA-8A9E-DB3E456883E6}" destId="{56811F57-C05B-464E-8D55-8AE6413AD4E7}" srcOrd="1" destOrd="0" presId="urn:microsoft.com/office/officeart/2005/8/layout/orgChart1"/>
    <dgm:cxn modelId="{164CF384-D537-4A5D-B88C-9C5468C466DF}" type="presParOf" srcId="{56811F57-C05B-464E-8D55-8AE6413AD4E7}" destId="{4AF07B16-4BD4-4148-9954-A34E2D9990C7}" srcOrd="0" destOrd="0" presId="urn:microsoft.com/office/officeart/2005/8/layout/orgChart1"/>
    <dgm:cxn modelId="{7D932D0F-F22A-4715-9C98-0E7E2E879410}" type="presParOf" srcId="{56811F57-C05B-464E-8D55-8AE6413AD4E7}" destId="{FFD21F34-9582-485C-B4F2-3EA6E81D7175}" srcOrd="1" destOrd="0" presId="urn:microsoft.com/office/officeart/2005/8/layout/orgChart1"/>
    <dgm:cxn modelId="{8538BAEF-7BE6-426F-B149-5112CD2B74BA}" type="presParOf" srcId="{FFD21F34-9582-485C-B4F2-3EA6E81D7175}" destId="{B83D1158-E278-404A-A6D3-13992AA976FF}" srcOrd="0" destOrd="0" presId="urn:microsoft.com/office/officeart/2005/8/layout/orgChart1"/>
    <dgm:cxn modelId="{3AA42892-C179-4B0C-9596-C8D8922E05E1}" type="presParOf" srcId="{B83D1158-E278-404A-A6D3-13992AA976FF}" destId="{88089DE5-A061-4C18-A92B-333922286B8E}" srcOrd="0" destOrd="0" presId="urn:microsoft.com/office/officeart/2005/8/layout/orgChart1"/>
    <dgm:cxn modelId="{310AC414-AABB-4EA5-AC0B-EDAA11AC0984}" type="presParOf" srcId="{B83D1158-E278-404A-A6D3-13992AA976FF}" destId="{FDF951F3-D575-4566-BCEA-77D59B307837}" srcOrd="1" destOrd="0" presId="urn:microsoft.com/office/officeart/2005/8/layout/orgChart1"/>
    <dgm:cxn modelId="{EA76CCBA-80B6-43C4-88E5-9F680559C904}" type="presParOf" srcId="{FFD21F34-9582-485C-B4F2-3EA6E81D7175}" destId="{ABA9AE3C-E96F-455D-B243-8FBD0B372AEC}" srcOrd="1" destOrd="0" presId="urn:microsoft.com/office/officeart/2005/8/layout/orgChart1"/>
    <dgm:cxn modelId="{A5B132C6-F6E5-4607-A86F-E5A6DDD8FCE8}" type="presParOf" srcId="{FFD21F34-9582-485C-B4F2-3EA6E81D7175}" destId="{18A93DFC-016A-4C3F-9299-F33C4045C33B}" srcOrd="2" destOrd="0" presId="urn:microsoft.com/office/officeart/2005/8/layout/orgChart1"/>
    <dgm:cxn modelId="{D33C6C48-9C1C-4046-B878-3A14EC9FBD81}" type="presParOf" srcId="{56811F57-C05B-464E-8D55-8AE6413AD4E7}" destId="{4BAF4E8B-7181-417F-B849-2F3FE2B75A82}" srcOrd="2" destOrd="0" presId="urn:microsoft.com/office/officeart/2005/8/layout/orgChart1"/>
    <dgm:cxn modelId="{D04F587F-DE39-48FF-8EAA-059AB4A7941A}" type="presParOf" srcId="{56811F57-C05B-464E-8D55-8AE6413AD4E7}" destId="{45D221D1-76FA-40C3-BDAD-00F325F27D4E}" srcOrd="3" destOrd="0" presId="urn:microsoft.com/office/officeart/2005/8/layout/orgChart1"/>
    <dgm:cxn modelId="{B7CE4735-5CE7-437B-95AC-BC36FFDD486F}" type="presParOf" srcId="{45D221D1-76FA-40C3-BDAD-00F325F27D4E}" destId="{4518331D-32A3-4B24-854E-B1E7EB6CB039}" srcOrd="0" destOrd="0" presId="urn:microsoft.com/office/officeart/2005/8/layout/orgChart1"/>
    <dgm:cxn modelId="{7C9B9406-C7F2-4A10-BA0E-5F46B17F4076}" type="presParOf" srcId="{4518331D-32A3-4B24-854E-B1E7EB6CB039}" destId="{2DC762E3-1E59-4AD6-A73C-92563387AB5E}" srcOrd="0" destOrd="0" presId="urn:microsoft.com/office/officeart/2005/8/layout/orgChart1"/>
    <dgm:cxn modelId="{145D9B6F-F71E-42B8-B505-0B5DEEDEE2A5}" type="presParOf" srcId="{4518331D-32A3-4B24-854E-B1E7EB6CB039}" destId="{FF5BBEBF-7ED1-4D49-8177-C07971D4DA29}" srcOrd="1" destOrd="0" presId="urn:microsoft.com/office/officeart/2005/8/layout/orgChart1"/>
    <dgm:cxn modelId="{BA6E3D04-3103-499D-8EBD-4D5DED238B68}" type="presParOf" srcId="{45D221D1-76FA-40C3-BDAD-00F325F27D4E}" destId="{357BA395-8B5C-4BCC-84F4-2623C3A784F6}" srcOrd="1" destOrd="0" presId="urn:microsoft.com/office/officeart/2005/8/layout/orgChart1"/>
    <dgm:cxn modelId="{A92BA868-D50A-49AB-B049-45C67FB3CA9B}" type="presParOf" srcId="{45D221D1-76FA-40C3-BDAD-00F325F27D4E}" destId="{50A40D59-4AB1-482A-8EB9-5EC078DA4FE3}" srcOrd="2" destOrd="0" presId="urn:microsoft.com/office/officeart/2005/8/layout/orgChart1"/>
    <dgm:cxn modelId="{B5266D07-8F49-4B24-BA88-1E4C89B692BC}" type="presParOf" srcId="{56811F57-C05B-464E-8D55-8AE6413AD4E7}" destId="{3F5E7087-A0F5-4CCB-9674-DD65C7609860}" srcOrd="4" destOrd="0" presId="urn:microsoft.com/office/officeart/2005/8/layout/orgChart1"/>
    <dgm:cxn modelId="{FA783E77-9947-4D84-9878-D8990A9E9487}" type="presParOf" srcId="{56811F57-C05B-464E-8D55-8AE6413AD4E7}" destId="{1CA56B73-62F4-4715-A014-FE4C99F6F08F}" srcOrd="5" destOrd="0" presId="urn:microsoft.com/office/officeart/2005/8/layout/orgChart1"/>
    <dgm:cxn modelId="{2B1C2E23-68EC-4C04-B875-06015F696CEE}" type="presParOf" srcId="{1CA56B73-62F4-4715-A014-FE4C99F6F08F}" destId="{22B8B070-0B00-407E-9485-12CCF0401946}" srcOrd="0" destOrd="0" presId="urn:microsoft.com/office/officeart/2005/8/layout/orgChart1"/>
    <dgm:cxn modelId="{1E3343F3-0008-4B12-A501-ECBA986293F0}" type="presParOf" srcId="{22B8B070-0B00-407E-9485-12CCF0401946}" destId="{896A0C3E-D4D3-4E3D-ADE6-8A29A14E1007}" srcOrd="0" destOrd="0" presId="urn:microsoft.com/office/officeart/2005/8/layout/orgChart1"/>
    <dgm:cxn modelId="{1E0E6C1E-AA71-433A-B1F8-6ADE6B7E2776}" type="presParOf" srcId="{22B8B070-0B00-407E-9485-12CCF0401946}" destId="{A8F5ECC3-DEA5-47EA-B278-99F0F0F99FF4}" srcOrd="1" destOrd="0" presId="urn:microsoft.com/office/officeart/2005/8/layout/orgChart1"/>
    <dgm:cxn modelId="{736FD4DB-BC95-4EF4-90B8-E86ADBF641AD}" type="presParOf" srcId="{1CA56B73-62F4-4715-A014-FE4C99F6F08F}" destId="{198D771A-8F0C-43DC-9933-23AA55D83D01}" srcOrd="1" destOrd="0" presId="urn:microsoft.com/office/officeart/2005/8/layout/orgChart1"/>
    <dgm:cxn modelId="{82BBB5FD-D84E-446F-B901-11715DDF724E}" type="presParOf" srcId="{1CA56B73-62F4-4715-A014-FE4C99F6F08F}" destId="{7CF909D6-697C-4DDA-BF85-450B1866FEFE}" srcOrd="2" destOrd="0" presId="urn:microsoft.com/office/officeart/2005/8/layout/orgChart1"/>
    <dgm:cxn modelId="{E290827C-ED21-4957-B999-6F55C7FA4D77}"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31 VVG narys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Verslo</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10 VVG narių</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Valdžios</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4 VVG nariai</a:t>
          </a:r>
        </a:p>
        <a:p>
          <a:pPr marR="0" lvl="0" algn="ctr" defTabSz="577850" rtl="0">
            <a:lnSpc>
              <a:spcPct val="90000"/>
            </a:lnSpc>
            <a:spcBef>
              <a:spcPct val="0"/>
            </a:spcBef>
            <a:spcAft>
              <a:spcPct val="35000"/>
            </a:spcAft>
          </a:pPr>
          <a:r>
            <a:rPr lang="lt-LT" sz="1300" b="0" i="0" u="none" strike="noStrike" kern="1200" baseline="0" smtClean="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smtClean="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0284-CEE4-41A3-85B2-4345251B1399}">
  <ds:schemaRefs>
    <ds:schemaRef ds:uri="http://schemas.openxmlformats.org/officeDocument/2006/bibliography"/>
  </ds:schemaRefs>
</ds:datastoreItem>
</file>

<file path=customXml/itemProps2.xml><?xml version="1.0" encoding="utf-8"?>
<ds:datastoreItem xmlns:ds="http://schemas.openxmlformats.org/officeDocument/2006/customXml" ds:itemID="{1DF2940F-D190-4D5F-8509-6882F1E06EFE}">
  <ds:schemaRefs>
    <ds:schemaRef ds:uri="http://schemas.openxmlformats.org/officeDocument/2006/bibliography"/>
  </ds:schemaRefs>
</ds:datastoreItem>
</file>

<file path=customXml/itemProps3.xml><?xml version="1.0" encoding="utf-8"?>
<ds:datastoreItem xmlns:ds="http://schemas.openxmlformats.org/officeDocument/2006/customXml" ds:itemID="{CCC9DCEC-0228-4DDF-BE4E-1AA69138E35E}">
  <ds:schemaRefs>
    <ds:schemaRef ds:uri="http://schemas.openxmlformats.org/officeDocument/2006/bibliography"/>
  </ds:schemaRefs>
</ds:datastoreItem>
</file>

<file path=customXml/itemProps4.xml><?xml version="1.0" encoding="utf-8"?>
<ds:datastoreItem xmlns:ds="http://schemas.openxmlformats.org/officeDocument/2006/customXml" ds:itemID="{1B113805-CBDB-473D-9AB3-9E5F07E4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108</Pages>
  <Words>37824</Words>
  <Characters>215603</Characters>
  <Application>Microsoft Office Word</Application>
  <DocSecurity>0</DocSecurity>
  <Lines>1796</Lines>
  <Paragraphs>505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252922</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cp:lastModifiedBy>
  <cp:revision>14</cp:revision>
  <cp:lastPrinted>2016-08-11T09:10:00Z</cp:lastPrinted>
  <dcterms:created xsi:type="dcterms:W3CDTF">2016-08-11T09:11:00Z</dcterms:created>
  <dcterms:modified xsi:type="dcterms:W3CDTF">2016-08-30T11:45:00Z</dcterms:modified>
</cp:coreProperties>
</file>