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A8DEF" w14:textId="77777777" w:rsidR="00815962" w:rsidRPr="000E6078" w:rsidRDefault="00815962" w:rsidP="00815962">
      <w:pPr>
        <w:ind w:left="7088" w:firstLine="1276"/>
        <w:rPr>
          <w:rFonts w:cs="Times New Roman"/>
          <w:szCs w:val="24"/>
          <w:lang w:val="lt-LT"/>
        </w:rPr>
      </w:pPr>
    </w:p>
    <w:p w14:paraId="7503E981" w14:textId="77777777" w:rsidR="00122E78" w:rsidRPr="000E6078" w:rsidRDefault="00122E78" w:rsidP="00815962">
      <w:pPr>
        <w:ind w:left="7088" w:firstLine="1276"/>
        <w:rPr>
          <w:rFonts w:cs="Times New Roman"/>
          <w:szCs w:val="24"/>
          <w:lang w:val="lt-LT"/>
        </w:rPr>
      </w:pPr>
    </w:p>
    <w:p w14:paraId="3221F858" w14:textId="77777777" w:rsidR="00815962" w:rsidRPr="000E6078" w:rsidRDefault="007C1821" w:rsidP="00D74209">
      <w:pPr>
        <w:jc w:val="center"/>
        <w:rPr>
          <w:rFonts w:cs="Times New Roman"/>
          <w:szCs w:val="24"/>
          <w:lang w:val="lt-LT"/>
        </w:rPr>
      </w:pPr>
      <w:r w:rsidRPr="000E6078">
        <w:rPr>
          <w:rFonts w:cs="Times New Roman"/>
          <w:noProof/>
          <w:szCs w:val="24"/>
          <w:lang w:val="lt-LT" w:eastAsia="lt-LT"/>
        </w:rPr>
        <w:drawing>
          <wp:inline distT="0" distB="0" distL="0" distR="0" wp14:anchorId="1D2C70B5" wp14:editId="4CECA240">
            <wp:extent cx="2116800" cy="75560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125" cy="758216"/>
                    </a:xfrm>
                    <a:prstGeom prst="rect">
                      <a:avLst/>
                    </a:prstGeom>
                    <a:noFill/>
                    <a:ln>
                      <a:noFill/>
                    </a:ln>
                  </pic:spPr>
                </pic:pic>
              </a:graphicData>
            </a:graphic>
          </wp:inline>
        </w:drawing>
      </w:r>
      <w:r w:rsidR="00D74209" w:rsidRPr="000E6078">
        <w:rPr>
          <w:rFonts w:cs="Times New Roman"/>
          <w:noProof/>
          <w:szCs w:val="24"/>
          <w:lang w:val="lt-LT" w:eastAsia="lt-LT"/>
        </w:rPr>
        <w:drawing>
          <wp:inline distT="0" distB="0" distL="0" distR="0" wp14:anchorId="2D194A91" wp14:editId="3E4E63EF">
            <wp:extent cx="784799" cy="763200"/>
            <wp:effectExtent l="0" t="0" r="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802" cy="781680"/>
                    </a:xfrm>
                    <a:prstGeom prst="rect">
                      <a:avLst/>
                    </a:prstGeom>
                    <a:noFill/>
                    <a:ln>
                      <a:noFill/>
                    </a:ln>
                  </pic:spPr>
                </pic:pic>
              </a:graphicData>
            </a:graphic>
          </wp:inline>
        </w:drawing>
      </w:r>
      <w:r w:rsidR="00D74209" w:rsidRPr="000E6078">
        <w:rPr>
          <w:rFonts w:cs="Times New Roman"/>
          <w:b/>
          <w:noProof/>
          <w:szCs w:val="24"/>
          <w:lang w:val="lt-LT" w:eastAsia="lt-LT"/>
        </w:rPr>
        <w:drawing>
          <wp:inline distT="0" distB="0" distL="0" distR="0" wp14:anchorId="605C97B2" wp14:editId="01FBA682">
            <wp:extent cx="777600" cy="767239"/>
            <wp:effectExtent l="0" t="0" r="381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675" cy="787047"/>
                    </a:xfrm>
                    <a:prstGeom prst="rect">
                      <a:avLst/>
                    </a:prstGeom>
                    <a:noFill/>
                  </pic:spPr>
                </pic:pic>
              </a:graphicData>
            </a:graphic>
          </wp:inline>
        </w:drawing>
      </w:r>
      <w:r w:rsidR="006E5ADA" w:rsidRPr="000E6078">
        <w:rPr>
          <w:rFonts w:cs="Times New Roman"/>
          <w:noProof/>
          <w:szCs w:val="24"/>
          <w:lang w:val="lt-LT" w:eastAsia="lt-LT"/>
        </w:rPr>
        <w:drawing>
          <wp:inline distT="0" distB="0" distL="0" distR="0" wp14:anchorId="072AF9E5" wp14:editId="16C188F5">
            <wp:extent cx="878400" cy="770400"/>
            <wp:effectExtent l="0" t="0" r="0" b="0"/>
            <wp:docPr id="1" name="Picture 1" descr="C:\Users\User\Desktop\logotipai\logo_t_v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tipai\logo_t_vv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616" cy="781991"/>
                    </a:xfrm>
                    <a:prstGeom prst="rect">
                      <a:avLst/>
                    </a:prstGeom>
                    <a:noFill/>
                    <a:ln>
                      <a:noFill/>
                    </a:ln>
                  </pic:spPr>
                </pic:pic>
              </a:graphicData>
            </a:graphic>
          </wp:inline>
        </w:drawing>
      </w:r>
    </w:p>
    <w:p w14:paraId="5C4112D2" w14:textId="77777777" w:rsidR="006E5ADA" w:rsidRPr="000E6078" w:rsidRDefault="006E5ADA" w:rsidP="00D74209">
      <w:pPr>
        <w:jc w:val="center"/>
        <w:rPr>
          <w:rFonts w:cs="Times New Roman"/>
          <w:szCs w:val="24"/>
          <w:lang w:val="lt-LT"/>
        </w:rPr>
      </w:pPr>
    </w:p>
    <w:p w14:paraId="477BEDBC" w14:textId="69E99056" w:rsidR="000541E4" w:rsidRPr="000E6078" w:rsidRDefault="006E5ADA" w:rsidP="00B332FA">
      <w:pPr>
        <w:jc w:val="center"/>
        <w:rPr>
          <w:rFonts w:cs="Times New Roman"/>
          <w:b/>
          <w:szCs w:val="24"/>
          <w:lang w:val="lt-LT"/>
        </w:rPr>
      </w:pPr>
      <w:r w:rsidRPr="000E6078">
        <w:rPr>
          <w:rFonts w:cs="Times New Roman"/>
          <w:b/>
          <w:szCs w:val="24"/>
          <w:lang w:val="lt-LT"/>
        </w:rPr>
        <w:t xml:space="preserve">PAPRASTAS </w:t>
      </w:r>
      <w:r w:rsidR="000541E4" w:rsidRPr="000E6078">
        <w:rPr>
          <w:rFonts w:cs="Times New Roman"/>
          <w:b/>
          <w:szCs w:val="24"/>
          <w:lang w:val="lt-LT"/>
        </w:rPr>
        <w:t xml:space="preserve">KVIETIMAS </w:t>
      </w:r>
      <w:r w:rsidR="00B4325D" w:rsidRPr="000E6078">
        <w:rPr>
          <w:rFonts w:cs="Times New Roman"/>
          <w:b/>
          <w:szCs w:val="24"/>
          <w:lang w:val="lt-LT"/>
        </w:rPr>
        <w:t xml:space="preserve">TEIKTI VIETOS PROJEKTUS Nr. </w:t>
      </w:r>
      <w:r w:rsidR="000E6078" w:rsidRPr="000E6078">
        <w:rPr>
          <w:rFonts w:cs="Times New Roman"/>
          <w:b/>
          <w:szCs w:val="24"/>
          <w:lang w:val="lt-LT"/>
        </w:rPr>
        <w:t>3</w:t>
      </w:r>
      <w:r w:rsidR="00AA6250">
        <w:rPr>
          <w:rFonts w:cs="Times New Roman"/>
          <w:b/>
          <w:szCs w:val="24"/>
          <w:lang w:val="lt-LT"/>
        </w:rPr>
        <w:t>4</w:t>
      </w:r>
    </w:p>
    <w:p w14:paraId="785C3144" w14:textId="2B46BC90" w:rsidR="006E5ADA" w:rsidRPr="000E6078" w:rsidRDefault="006E5ADA" w:rsidP="00F46C8B">
      <w:pPr>
        <w:pStyle w:val="prastasiniatinklio"/>
        <w:jc w:val="both"/>
      </w:pPr>
      <w:r w:rsidRPr="000E6078">
        <w:t xml:space="preserve">Tauragės rajono vietos veiklos grupė kviečia teikti paprastus kaimo vietovių vietos projektus pagal kaimo vietovių vietos plėtros strategijos „Tauragės rajono vietos veiklos grupės 2016 – 2023 metų vietos plėtros strategija“ (toliau – VPS) </w:t>
      </w:r>
      <w:r w:rsidR="00F27167" w:rsidRPr="000E6078">
        <w:t>priemon</w:t>
      </w:r>
      <w:r w:rsidR="00B4325D" w:rsidRPr="000E6078">
        <w:t>ei</w:t>
      </w:r>
      <w:r w:rsidR="003E6A7F" w:rsidRPr="000E6078">
        <w:t xml:space="preserve"> </w:t>
      </w:r>
      <w:r w:rsidR="00B4325D" w:rsidRPr="000E6078">
        <w:t>„Ūkio ir verslo plėtra“ Nr.  LEADER-19.2-6</w:t>
      </w:r>
    </w:p>
    <w:tbl>
      <w:tblPr>
        <w:tblStyle w:val="Lentelstinklelis"/>
        <w:tblW w:w="0" w:type="auto"/>
        <w:tblLook w:val="04A0" w:firstRow="1" w:lastRow="0" w:firstColumn="1" w:lastColumn="0" w:noHBand="0" w:noVBand="1"/>
      </w:tblPr>
      <w:tblGrid>
        <w:gridCol w:w="3397"/>
        <w:gridCol w:w="6521"/>
      </w:tblGrid>
      <w:tr w:rsidR="00F112D2" w:rsidRPr="000E6078" w14:paraId="7DB9E024" w14:textId="77777777" w:rsidTr="00012263">
        <w:trPr>
          <w:trHeight w:val="885"/>
        </w:trPr>
        <w:tc>
          <w:tcPr>
            <w:tcW w:w="3397" w:type="dxa"/>
            <w:vMerge w:val="restart"/>
          </w:tcPr>
          <w:p w14:paraId="7F472DF8" w14:textId="6AC50DBF" w:rsidR="00F112D2" w:rsidRPr="000E6078" w:rsidRDefault="00F112D2" w:rsidP="0065482F">
            <w:pPr>
              <w:jc w:val="both"/>
              <w:rPr>
                <w:rFonts w:cs="Times New Roman"/>
                <w:b/>
                <w:szCs w:val="24"/>
                <w:lang w:val="lt-LT"/>
              </w:rPr>
            </w:pPr>
            <w:r w:rsidRPr="000E6078">
              <w:rPr>
                <w:rFonts w:cs="Times New Roman"/>
                <w:b/>
                <w:szCs w:val="24"/>
                <w:lang w:val="lt-LT"/>
              </w:rPr>
              <w:t>VPS priemonės „Ūkio ir verslo plėtra“ Nr.  LEADER-19.2-6 (toliau – VPS priemonė) veiklos sritį „Parama ne žemės ūkio verslui kaimo vietovėse plėtoti“ Nr. LEADER-19.2-6.4</w:t>
            </w:r>
          </w:p>
        </w:tc>
        <w:tc>
          <w:tcPr>
            <w:tcW w:w="6521" w:type="dxa"/>
          </w:tcPr>
          <w:p w14:paraId="46623B8D" w14:textId="77777777" w:rsidR="00F112D2" w:rsidRPr="000E6078" w:rsidRDefault="00F112D2" w:rsidP="00F112D2">
            <w:pPr>
              <w:jc w:val="both"/>
              <w:rPr>
                <w:rFonts w:cs="Times New Roman"/>
                <w:b/>
                <w:szCs w:val="24"/>
                <w:lang w:val="lt-LT"/>
              </w:rPr>
            </w:pPr>
            <w:r w:rsidRPr="000E6078">
              <w:rPr>
                <w:rFonts w:cs="Times New Roman"/>
                <w:b/>
                <w:szCs w:val="24"/>
                <w:lang w:val="lt-LT"/>
              </w:rPr>
              <w:t>Remiamos veiklos:</w:t>
            </w:r>
          </w:p>
          <w:p w14:paraId="02A34D7B" w14:textId="77777777" w:rsidR="00F112D2" w:rsidRPr="000E6078" w:rsidRDefault="00F112D2" w:rsidP="00F112D2">
            <w:pPr>
              <w:numPr>
                <w:ilvl w:val="0"/>
                <w:numId w:val="7"/>
              </w:numPr>
              <w:jc w:val="both"/>
              <w:rPr>
                <w:lang w:val="lt-LT"/>
              </w:rPr>
            </w:pPr>
            <w:r w:rsidRPr="000E6078">
              <w:rPr>
                <w:lang w:val="lt-LT"/>
              </w:rPr>
              <w:t>parama smulkiam verslui, nesusijusiam su žemės ūkio veikla, kaime plėtoti, apimančiam įvairius ne žemės ūkio verslus, produktų gamybą, apdorojimą, perdirbimą, jų pardavimą, įvairių paslaugų teikimą, įskaitant paslaugas žemės ūkiui;</w:t>
            </w:r>
          </w:p>
          <w:p w14:paraId="68BB8A69" w14:textId="7F97EE34" w:rsidR="00F112D2" w:rsidRPr="000E6078" w:rsidRDefault="00F112D2" w:rsidP="00F112D2">
            <w:pPr>
              <w:numPr>
                <w:ilvl w:val="0"/>
                <w:numId w:val="7"/>
              </w:numPr>
              <w:rPr>
                <w:lang w:val="lt-LT"/>
              </w:rPr>
            </w:pPr>
            <w:r w:rsidRPr="000E6078">
              <w:rPr>
                <w:lang w:val="lt-LT"/>
              </w:rPr>
              <w:t xml:space="preserve">parama aktyvaus poilsio ir turizmo paslaugų plėtrai. </w:t>
            </w:r>
          </w:p>
        </w:tc>
      </w:tr>
      <w:tr w:rsidR="00F112D2" w:rsidRPr="000E6078" w14:paraId="24186E49" w14:textId="77777777" w:rsidTr="00012263">
        <w:trPr>
          <w:trHeight w:val="885"/>
        </w:trPr>
        <w:tc>
          <w:tcPr>
            <w:tcW w:w="3397" w:type="dxa"/>
            <w:vMerge/>
          </w:tcPr>
          <w:p w14:paraId="096FDD40" w14:textId="0F793C64" w:rsidR="00F112D2" w:rsidRPr="000E6078" w:rsidRDefault="00F112D2" w:rsidP="0065482F">
            <w:pPr>
              <w:jc w:val="both"/>
              <w:rPr>
                <w:rFonts w:cs="Times New Roman"/>
                <w:b/>
                <w:szCs w:val="24"/>
                <w:lang w:val="lt-LT"/>
              </w:rPr>
            </w:pPr>
          </w:p>
        </w:tc>
        <w:tc>
          <w:tcPr>
            <w:tcW w:w="6521" w:type="dxa"/>
          </w:tcPr>
          <w:p w14:paraId="5AD425C0" w14:textId="17B919BC" w:rsidR="003513E5" w:rsidRPr="000E6078" w:rsidRDefault="00F112D2" w:rsidP="00F112D2">
            <w:pPr>
              <w:jc w:val="both"/>
              <w:rPr>
                <w:rFonts w:cs="Times New Roman"/>
                <w:b/>
                <w:szCs w:val="24"/>
                <w:lang w:val="lt-LT"/>
              </w:rPr>
            </w:pPr>
            <w:r w:rsidRPr="000E6078">
              <w:rPr>
                <w:rFonts w:cs="Times New Roman"/>
                <w:b/>
                <w:szCs w:val="24"/>
                <w:lang w:val="lt-LT"/>
              </w:rPr>
              <w:t xml:space="preserve">Tinkami vietos projektų vykdytojai: </w:t>
            </w:r>
          </w:p>
          <w:p w14:paraId="51B85FCB" w14:textId="7775EC6A" w:rsidR="00F112D2" w:rsidRPr="0098501F" w:rsidRDefault="00F112D2" w:rsidP="0098501F">
            <w:pPr>
              <w:jc w:val="both"/>
              <w:rPr>
                <w:lang w:val="lt-LT"/>
              </w:rPr>
            </w:pPr>
            <w:r w:rsidRPr="000E6078">
              <w:rPr>
                <w:lang w:val="lt-LT"/>
              </w:rPr>
              <w:t xml:space="preserve">Tauragės rajone registruoti (išskyrus miestą) privatūs juridiniai asmenys ir ūkininkai (fiziniai asmenys, </w:t>
            </w:r>
            <w:r w:rsidRPr="000E6078">
              <w:rPr>
                <w:color w:val="000000"/>
                <w:lang w:val="lt-LT"/>
              </w:rPr>
              <w:t>deklaravę nuolatinę gyvenamąją vietą ir (arba) įregistravę žemės ūkio valdą ir ūkį</w:t>
            </w:r>
            <w:r w:rsidRPr="000E6078">
              <w:rPr>
                <w:lang w:val="lt-LT"/>
              </w:rPr>
              <w:t xml:space="preserve">  bei veikiantys Tauragės r. VVG teritorijoje </w:t>
            </w:r>
          </w:p>
        </w:tc>
      </w:tr>
      <w:tr w:rsidR="00F112D2" w:rsidRPr="000E6078" w14:paraId="4B650F8F" w14:textId="77777777" w:rsidTr="00012263">
        <w:trPr>
          <w:trHeight w:val="885"/>
        </w:trPr>
        <w:tc>
          <w:tcPr>
            <w:tcW w:w="3397" w:type="dxa"/>
            <w:vMerge/>
          </w:tcPr>
          <w:p w14:paraId="3F0C5FF2" w14:textId="5088D48B" w:rsidR="00F112D2" w:rsidRPr="000E6078" w:rsidRDefault="00F112D2" w:rsidP="0065482F">
            <w:pPr>
              <w:jc w:val="both"/>
              <w:rPr>
                <w:rFonts w:cs="Times New Roman"/>
                <w:b/>
                <w:szCs w:val="24"/>
                <w:lang w:val="lt-LT"/>
              </w:rPr>
            </w:pPr>
          </w:p>
        </w:tc>
        <w:tc>
          <w:tcPr>
            <w:tcW w:w="6521" w:type="dxa"/>
          </w:tcPr>
          <w:p w14:paraId="667FC1D4" w14:textId="713E209C" w:rsidR="00F112D2" w:rsidRPr="000E6078" w:rsidRDefault="00F112D2" w:rsidP="00F112D2">
            <w:pPr>
              <w:jc w:val="both"/>
              <w:rPr>
                <w:rFonts w:cs="Times New Roman"/>
                <w:szCs w:val="24"/>
                <w:lang w:val="lt-LT"/>
              </w:rPr>
            </w:pPr>
            <w:r w:rsidRPr="000E6078">
              <w:rPr>
                <w:rFonts w:cs="Times New Roman"/>
                <w:szCs w:val="24"/>
                <w:lang w:val="lt-LT"/>
              </w:rPr>
              <w:t xml:space="preserve">Kvietimui skiriama VPS paramos lėšų suma </w:t>
            </w:r>
            <w:r w:rsidR="005636C9" w:rsidRPr="000E6078">
              <w:rPr>
                <w:b/>
                <w:lang w:val="lt-LT"/>
              </w:rPr>
              <w:t>120 887,00</w:t>
            </w:r>
            <w:r w:rsidR="003513E5" w:rsidRPr="000E6078">
              <w:rPr>
                <w:b/>
                <w:lang w:val="lt-LT"/>
              </w:rPr>
              <w:t xml:space="preserve"> </w:t>
            </w:r>
            <w:r w:rsidRPr="000E6078">
              <w:rPr>
                <w:rStyle w:val="Grietas"/>
                <w:rFonts w:cs="Times New Roman"/>
                <w:szCs w:val="24"/>
                <w:lang w:val="lt-LT"/>
              </w:rPr>
              <w:t>Eur</w:t>
            </w:r>
            <w:r w:rsidRPr="000E6078">
              <w:rPr>
                <w:rFonts w:cs="Times New Roman"/>
                <w:szCs w:val="24"/>
                <w:lang w:val="lt-LT"/>
              </w:rPr>
              <w:t xml:space="preserve"> (</w:t>
            </w:r>
            <w:r w:rsidR="000E6078" w:rsidRPr="000E6078">
              <w:rPr>
                <w:rFonts w:cs="Times New Roman"/>
                <w:szCs w:val="24"/>
                <w:lang w:val="lt-LT"/>
              </w:rPr>
              <w:t xml:space="preserve">vienas šimtas dvidešimt tūkstančių aštuoni šimtai aštuoniasdešimt septyni </w:t>
            </w:r>
            <w:r w:rsidR="0098501F">
              <w:rPr>
                <w:rFonts w:cs="Times New Roman"/>
                <w:szCs w:val="24"/>
                <w:lang w:val="lt-LT"/>
              </w:rPr>
              <w:t>E</w:t>
            </w:r>
            <w:r w:rsidR="000E6078" w:rsidRPr="000E6078">
              <w:rPr>
                <w:rFonts w:cs="Times New Roman"/>
                <w:szCs w:val="24"/>
                <w:lang w:val="lt-LT"/>
              </w:rPr>
              <w:t>ur</w:t>
            </w:r>
            <w:r w:rsidRPr="000E6078">
              <w:rPr>
                <w:rFonts w:cs="Times New Roman"/>
                <w:szCs w:val="24"/>
                <w:lang w:val="lt-LT"/>
              </w:rPr>
              <w:t>).</w:t>
            </w:r>
          </w:p>
          <w:p w14:paraId="58C9A8FE" w14:textId="7767DBD4" w:rsidR="00F112D2" w:rsidRPr="000E6078" w:rsidRDefault="00F112D2" w:rsidP="003513E5">
            <w:pPr>
              <w:jc w:val="both"/>
              <w:rPr>
                <w:rFonts w:cs="Times New Roman"/>
                <w:szCs w:val="24"/>
                <w:lang w:val="lt-LT"/>
              </w:rPr>
            </w:pPr>
            <w:r w:rsidRPr="000E6078">
              <w:rPr>
                <w:rFonts w:cs="Times New Roman"/>
                <w:szCs w:val="24"/>
                <w:lang w:val="lt-LT"/>
              </w:rPr>
              <w:t xml:space="preserve">Didžiausia galima parama vienam vietos projektui įgyvendinti: </w:t>
            </w:r>
            <w:r w:rsidR="005636C9" w:rsidRPr="000E6078">
              <w:rPr>
                <w:rFonts w:cs="Times New Roman"/>
                <w:b/>
                <w:szCs w:val="24"/>
                <w:lang w:val="lt-LT"/>
              </w:rPr>
              <w:t>60 444,00</w:t>
            </w:r>
            <w:r w:rsidRPr="000E6078">
              <w:rPr>
                <w:rFonts w:cs="Times New Roman"/>
                <w:b/>
                <w:szCs w:val="24"/>
                <w:lang w:val="lt-LT"/>
              </w:rPr>
              <w:t xml:space="preserve"> </w:t>
            </w:r>
            <w:r w:rsidRPr="000E6078">
              <w:rPr>
                <w:rStyle w:val="Grietas"/>
                <w:rFonts w:cs="Times New Roman"/>
                <w:szCs w:val="24"/>
                <w:lang w:val="lt-LT"/>
              </w:rPr>
              <w:t xml:space="preserve">Eur </w:t>
            </w:r>
            <w:r w:rsidRPr="000E6078">
              <w:rPr>
                <w:rFonts w:cs="Times New Roman"/>
                <w:szCs w:val="24"/>
                <w:lang w:val="lt-LT"/>
              </w:rPr>
              <w:t>(</w:t>
            </w:r>
            <w:r w:rsidR="000E6078" w:rsidRPr="000E6078">
              <w:rPr>
                <w:rFonts w:cs="Times New Roman"/>
                <w:szCs w:val="24"/>
                <w:lang w:val="lt-LT"/>
              </w:rPr>
              <w:t>šešia</w:t>
            </w:r>
            <w:r w:rsidR="0098501F">
              <w:rPr>
                <w:rFonts w:cs="Times New Roman"/>
                <w:szCs w:val="24"/>
                <w:lang w:val="lt-LT"/>
              </w:rPr>
              <w:t>s</w:t>
            </w:r>
            <w:r w:rsidR="000E6078" w:rsidRPr="000E6078">
              <w:rPr>
                <w:rFonts w:cs="Times New Roman"/>
                <w:szCs w:val="24"/>
                <w:lang w:val="lt-LT"/>
              </w:rPr>
              <w:t>dešimt tūkstančių keturi šimtai keturiasd</w:t>
            </w:r>
            <w:r w:rsidR="0098501F">
              <w:rPr>
                <w:rFonts w:cs="Times New Roman"/>
                <w:szCs w:val="24"/>
                <w:lang w:val="lt-LT"/>
              </w:rPr>
              <w:t>eš</w:t>
            </w:r>
            <w:r w:rsidR="000E6078" w:rsidRPr="000E6078">
              <w:rPr>
                <w:rFonts w:cs="Times New Roman"/>
                <w:szCs w:val="24"/>
                <w:lang w:val="lt-LT"/>
              </w:rPr>
              <w:t xml:space="preserve">imt keturi </w:t>
            </w:r>
            <w:r w:rsidR="0098501F">
              <w:rPr>
                <w:rFonts w:cs="Times New Roman"/>
                <w:szCs w:val="24"/>
                <w:lang w:val="lt-LT"/>
              </w:rPr>
              <w:t>E</w:t>
            </w:r>
            <w:r w:rsidR="000E6078" w:rsidRPr="000E6078">
              <w:rPr>
                <w:rFonts w:cs="Times New Roman"/>
                <w:szCs w:val="24"/>
                <w:lang w:val="lt-LT"/>
              </w:rPr>
              <w:t>ur</w:t>
            </w:r>
            <w:r w:rsidRPr="000E6078">
              <w:rPr>
                <w:rFonts w:cs="Times New Roman"/>
                <w:szCs w:val="24"/>
                <w:lang w:val="lt-LT"/>
              </w:rPr>
              <w:t>).</w:t>
            </w:r>
          </w:p>
        </w:tc>
      </w:tr>
      <w:tr w:rsidR="00F112D2" w:rsidRPr="000E6078" w14:paraId="6CADF989" w14:textId="77777777" w:rsidTr="00012263">
        <w:trPr>
          <w:trHeight w:val="885"/>
        </w:trPr>
        <w:tc>
          <w:tcPr>
            <w:tcW w:w="3397" w:type="dxa"/>
            <w:vMerge/>
          </w:tcPr>
          <w:p w14:paraId="108A8080" w14:textId="3AA958B3" w:rsidR="00F112D2" w:rsidRPr="000E6078" w:rsidRDefault="00F112D2" w:rsidP="0065482F">
            <w:pPr>
              <w:jc w:val="both"/>
              <w:rPr>
                <w:rFonts w:cs="Times New Roman"/>
                <w:szCs w:val="24"/>
                <w:lang w:val="lt-LT"/>
              </w:rPr>
            </w:pPr>
          </w:p>
        </w:tc>
        <w:tc>
          <w:tcPr>
            <w:tcW w:w="6521" w:type="dxa"/>
          </w:tcPr>
          <w:p w14:paraId="55CA5C0F" w14:textId="50B7CDD5" w:rsidR="00F112D2" w:rsidRPr="000E6078" w:rsidRDefault="00F112D2" w:rsidP="00F112D2">
            <w:pPr>
              <w:rPr>
                <w:rFonts w:cs="Times New Roman"/>
                <w:szCs w:val="24"/>
                <w:lang w:val="lt-LT"/>
              </w:rPr>
            </w:pPr>
            <w:r w:rsidRPr="000E6078">
              <w:rPr>
                <w:rFonts w:cs="Times New Roman"/>
                <w:szCs w:val="24"/>
                <w:lang w:val="lt-LT"/>
              </w:rPr>
              <w:t xml:space="preserve">Paramos vietos projektui įgyvendinti lyginamoji dalis – </w:t>
            </w:r>
            <w:r w:rsidRPr="000E6078">
              <w:rPr>
                <w:rFonts w:cs="Times New Roman"/>
                <w:b/>
                <w:szCs w:val="24"/>
                <w:lang w:val="lt-LT"/>
              </w:rPr>
              <w:t>iki</w:t>
            </w:r>
            <w:r w:rsidRPr="000E6078">
              <w:rPr>
                <w:rFonts w:cs="Times New Roman"/>
                <w:szCs w:val="24"/>
                <w:lang w:val="lt-LT"/>
              </w:rPr>
              <w:t xml:space="preserve"> </w:t>
            </w:r>
            <w:r w:rsidRPr="000E6078">
              <w:rPr>
                <w:rFonts w:cs="Times New Roman"/>
                <w:b/>
                <w:szCs w:val="24"/>
                <w:lang w:val="lt-LT"/>
              </w:rPr>
              <w:t>70 proc</w:t>
            </w:r>
            <w:r w:rsidRPr="000E6078">
              <w:rPr>
                <w:rFonts w:cs="Times New Roman"/>
                <w:szCs w:val="24"/>
                <w:lang w:val="lt-LT"/>
              </w:rPr>
              <w:t>.</w:t>
            </w:r>
          </w:p>
        </w:tc>
      </w:tr>
      <w:tr w:rsidR="00F112D2" w:rsidRPr="000E6078" w14:paraId="6BD476C8" w14:textId="77777777" w:rsidTr="00012263">
        <w:trPr>
          <w:trHeight w:val="885"/>
        </w:trPr>
        <w:tc>
          <w:tcPr>
            <w:tcW w:w="3397" w:type="dxa"/>
            <w:vMerge/>
          </w:tcPr>
          <w:p w14:paraId="43ED411A" w14:textId="77777777" w:rsidR="00F112D2" w:rsidRPr="000E6078" w:rsidRDefault="00F112D2" w:rsidP="0065482F">
            <w:pPr>
              <w:jc w:val="both"/>
              <w:rPr>
                <w:rFonts w:cs="Times New Roman"/>
                <w:szCs w:val="24"/>
                <w:lang w:val="lt-LT"/>
              </w:rPr>
            </w:pPr>
          </w:p>
        </w:tc>
        <w:tc>
          <w:tcPr>
            <w:tcW w:w="6521" w:type="dxa"/>
          </w:tcPr>
          <w:p w14:paraId="7FE769D8" w14:textId="36EA90CA" w:rsidR="00F112D2" w:rsidRPr="000E6078" w:rsidRDefault="00F112D2" w:rsidP="00F112D2">
            <w:pPr>
              <w:rPr>
                <w:rFonts w:cs="Times New Roman"/>
                <w:szCs w:val="24"/>
                <w:lang w:val="lt-LT"/>
              </w:rPr>
            </w:pPr>
            <w:r w:rsidRPr="000E6078">
              <w:rPr>
                <w:rFonts w:cs="Times New Roman"/>
                <w:szCs w:val="24"/>
                <w:lang w:val="lt-LT"/>
              </w:rPr>
              <w:t>Finansavimo šaltiniai:</w:t>
            </w:r>
            <w:r w:rsidR="004F513B" w:rsidRPr="000E6078">
              <w:rPr>
                <w:szCs w:val="24"/>
                <w:lang w:val="lt-LT"/>
              </w:rPr>
              <w:t xml:space="preserve"> Europos Sąjungos ekonomikos gaivinimo priemonės (EURI) lėšos.</w:t>
            </w:r>
            <w:r w:rsidRPr="000E6078">
              <w:rPr>
                <w:rFonts w:cs="Times New Roman"/>
                <w:szCs w:val="24"/>
                <w:lang w:val="lt-LT"/>
              </w:rPr>
              <w:t xml:space="preserve"> EŽŪFKP ir Lietuvos Respublikos valstybės biudžeto lėšos.</w:t>
            </w:r>
          </w:p>
        </w:tc>
      </w:tr>
    </w:tbl>
    <w:p w14:paraId="049975F0" w14:textId="624260C4" w:rsidR="00B25D72" w:rsidRPr="000E6078" w:rsidRDefault="00B25D72" w:rsidP="003513E5">
      <w:pPr>
        <w:jc w:val="both"/>
        <w:rPr>
          <w:rFonts w:cs="Times New Roman"/>
          <w:szCs w:val="24"/>
          <w:lang w:val="lt-LT"/>
        </w:rPr>
      </w:pPr>
      <w:r w:rsidRPr="000E6078">
        <w:rPr>
          <w:rFonts w:cs="Times New Roman"/>
          <w:szCs w:val="24"/>
          <w:lang w:val="lt-LT"/>
        </w:rPr>
        <w:t>Bendra kvietimo teikti vietos projektus suma</w:t>
      </w:r>
      <w:r w:rsidR="005636C9" w:rsidRPr="000E6078">
        <w:rPr>
          <w:rFonts w:cs="Times New Roman"/>
          <w:szCs w:val="24"/>
          <w:lang w:val="lt-LT"/>
        </w:rPr>
        <w:t xml:space="preserve"> </w:t>
      </w:r>
      <w:r w:rsidR="005636C9" w:rsidRPr="000E6078">
        <w:rPr>
          <w:rFonts w:cs="Times New Roman"/>
          <w:b/>
          <w:bCs/>
          <w:szCs w:val="24"/>
          <w:lang w:val="lt-LT"/>
        </w:rPr>
        <w:t>120</w:t>
      </w:r>
      <w:r w:rsidR="004F513B" w:rsidRPr="000E6078">
        <w:rPr>
          <w:rFonts w:cs="Times New Roman"/>
          <w:b/>
          <w:bCs/>
          <w:szCs w:val="24"/>
          <w:lang w:val="lt-LT"/>
        </w:rPr>
        <w:t> </w:t>
      </w:r>
      <w:r w:rsidR="005636C9" w:rsidRPr="000E6078">
        <w:rPr>
          <w:rFonts w:cs="Times New Roman"/>
          <w:b/>
          <w:bCs/>
          <w:szCs w:val="24"/>
          <w:lang w:val="lt-LT"/>
        </w:rPr>
        <w:t>887</w:t>
      </w:r>
      <w:r w:rsidR="004F513B" w:rsidRPr="000E6078">
        <w:rPr>
          <w:rFonts w:cs="Times New Roman"/>
          <w:b/>
          <w:bCs/>
          <w:szCs w:val="24"/>
          <w:lang w:val="lt-LT"/>
        </w:rPr>
        <w:t>,00</w:t>
      </w:r>
      <w:r w:rsidR="005636C9" w:rsidRPr="000E6078">
        <w:rPr>
          <w:rFonts w:cs="Times New Roman"/>
          <w:szCs w:val="24"/>
          <w:lang w:val="lt-LT"/>
        </w:rPr>
        <w:t xml:space="preserve"> </w:t>
      </w:r>
      <w:r w:rsidR="004F513B" w:rsidRPr="000E6078">
        <w:rPr>
          <w:rFonts w:cs="Times New Roman"/>
          <w:szCs w:val="24"/>
          <w:lang w:val="lt-LT"/>
        </w:rPr>
        <w:t>iš</w:t>
      </w:r>
      <w:r w:rsidR="004F513B" w:rsidRPr="000E6078">
        <w:rPr>
          <w:szCs w:val="24"/>
          <w:lang w:val="lt-LT"/>
        </w:rPr>
        <w:t xml:space="preserve"> Europos Sąjungos ekonomikos gaivinimo priemonės (EURI) </w:t>
      </w:r>
      <w:r w:rsidR="005636C9" w:rsidRPr="000E6078">
        <w:rPr>
          <w:rFonts w:cs="Times New Roman"/>
          <w:szCs w:val="24"/>
          <w:lang w:val="lt-LT"/>
        </w:rPr>
        <w:t>lėšų.</w:t>
      </w:r>
    </w:p>
    <w:p w14:paraId="0E4E272C" w14:textId="5870B154" w:rsidR="006E5ADA" w:rsidRPr="000E6078" w:rsidRDefault="006E5ADA" w:rsidP="003513E5">
      <w:pPr>
        <w:jc w:val="both"/>
        <w:rPr>
          <w:rFonts w:cs="Times New Roman"/>
          <w:szCs w:val="24"/>
          <w:lang w:val="lt-LT"/>
        </w:rPr>
      </w:pPr>
      <w:r w:rsidRPr="000E6078">
        <w:rPr>
          <w:rFonts w:cs="Times New Roman"/>
          <w:szCs w:val="24"/>
          <w:lang w:val="lt-LT"/>
        </w:rPr>
        <w:t>Vietos pro</w:t>
      </w:r>
      <w:r w:rsidR="00EA297C" w:rsidRPr="000E6078">
        <w:rPr>
          <w:rFonts w:cs="Times New Roman"/>
          <w:szCs w:val="24"/>
          <w:lang w:val="lt-LT"/>
        </w:rPr>
        <w:t>jektų finansavimo sąlygų aprašas</w:t>
      </w:r>
      <w:r w:rsidR="00D310B3" w:rsidRPr="000E6078">
        <w:rPr>
          <w:rFonts w:cs="Times New Roman"/>
          <w:szCs w:val="24"/>
          <w:lang w:val="lt-LT"/>
        </w:rPr>
        <w:t xml:space="preserve"> skelbiamas </w:t>
      </w:r>
      <w:r w:rsidRPr="000E6078">
        <w:rPr>
          <w:rFonts w:cs="Times New Roman"/>
          <w:szCs w:val="24"/>
          <w:lang w:val="lt-LT"/>
        </w:rPr>
        <w:t xml:space="preserve">šiose interneto svetainėse: </w:t>
      </w:r>
      <w:hyperlink r:id="rId11" w:history="1">
        <w:r w:rsidRPr="000E6078">
          <w:rPr>
            <w:rStyle w:val="Hipersaitas"/>
            <w:rFonts w:cs="Times New Roman"/>
            <w:szCs w:val="24"/>
            <w:lang w:val="lt-LT"/>
          </w:rPr>
          <w:t>www.tauragesvvg.lt</w:t>
        </w:r>
      </w:hyperlink>
      <w:r w:rsidRPr="000E6078">
        <w:rPr>
          <w:rFonts w:cs="Times New Roman"/>
          <w:szCs w:val="24"/>
          <w:lang w:val="lt-LT"/>
        </w:rPr>
        <w:t xml:space="preserve"> ir </w:t>
      </w:r>
      <w:hyperlink r:id="rId12" w:history="1">
        <w:r w:rsidRPr="000E6078">
          <w:rPr>
            <w:rStyle w:val="Hipersaitas"/>
            <w:rFonts w:cs="Times New Roman"/>
            <w:szCs w:val="24"/>
            <w:lang w:val="lt-LT"/>
          </w:rPr>
          <w:t>www.nma.lt</w:t>
        </w:r>
      </w:hyperlink>
      <w:r w:rsidRPr="000E6078">
        <w:rPr>
          <w:rFonts w:cs="Times New Roman"/>
          <w:szCs w:val="24"/>
          <w:lang w:val="lt-LT"/>
        </w:rPr>
        <w:t xml:space="preserve">,  taip pat Tauragės rajono vietos veiklos grupės būstinėje adresu Kudirkos g. 9, Tauragė. </w:t>
      </w:r>
      <w:r w:rsidRPr="000E6078">
        <w:rPr>
          <w:rStyle w:val="Emfaz"/>
          <w:rFonts w:cs="Times New Roman"/>
          <w:szCs w:val="24"/>
          <w:lang w:val="lt-LT"/>
        </w:rPr>
        <w:t> </w:t>
      </w:r>
    </w:p>
    <w:p w14:paraId="67417230" w14:textId="2CCB0886" w:rsidR="006E5ADA" w:rsidRPr="000E6078" w:rsidRDefault="006E5ADA" w:rsidP="003513E5">
      <w:pPr>
        <w:jc w:val="both"/>
        <w:rPr>
          <w:rFonts w:cs="Times New Roman"/>
          <w:szCs w:val="24"/>
          <w:lang w:val="lt-LT"/>
        </w:rPr>
      </w:pPr>
      <w:r w:rsidRPr="000E6078">
        <w:rPr>
          <w:rFonts w:cs="Times New Roman"/>
          <w:szCs w:val="24"/>
          <w:lang w:val="lt-LT"/>
        </w:rPr>
        <w:t xml:space="preserve">Kvietimas teikti vietos projektus galioja nuo </w:t>
      </w:r>
      <w:r w:rsidR="009126F5" w:rsidRPr="000E6078">
        <w:rPr>
          <w:rStyle w:val="Grietas"/>
          <w:rFonts w:cs="Times New Roman"/>
          <w:szCs w:val="24"/>
          <w:lang w:val="lt-LT"/>
        </w:rPr>
        <w:t>20</w:t>
      </w:r>
      <w:r w:rsidR="005636C9" w:rsidRPr="000E6078">
        <w:rPr>
          <w:rStyle w:val="Grietas"/>
          <w:rFonts w:cs="Times New Roman"/>
          <w:szCs w:val="24"/>
          <w:lang w:val="lt-LT"/>
        </w:rPr>
        <w:t>24</w:t>
      </w:r>
      <w:r w:rsidR="00193B6E" w:rsidRPr="000E6078">
        <w:rPr>
          <w:rStyle w:val="Grietas"/>
          <w:rFonts w:cs="Times New Roman"/>
          <w:szCs w:val="24"/>
          <w:lang w:val="lt-LT"/>
        </w:rPr>
        <w:t xml:space="preserve"> m</w:t>
      </w:r>
      <w:r w:rsidR="009126F5" w:rsidRPr="000E6078">
        <w:rPr>
          <w:rStyle w:val="Grietas"/>
          <w:rFonts w:cs="Times New Roman"/>
          <w:szCs w:val="24"/>
          <w:lang w:val="lt-LT"/>
        </w:rPr>
        <w:t xml:space="preserve">. </w:t>
      </w:r>
      <w:r w:rsidR="00AA6250">
        <w:rPr>
          <w:rStyle w:val="Grietas"/>
          <w:rFonts w:cs="Times New Roman"/>
          <w:szCs w:val="24"/>
          <w:lang w:val="lt-LT"/>
        </w:rPr>
        <w:t>liepos</w:t>
      </w:r>
      <w:r w:rsidR="005636C9" w:rsidRPr="000E6078">
        <w:rPr>
          <w:rStyle w:val="Grietas"/>
          <w:rFonts w:cs="Times New Roman"/>
          <w:szCs w:val="24"/>
          <w:lang w:val="lt-LT"/>
        </w:rPr>
        <w:t xml:space="preserve"> </w:t>
      </w:r>
      <w:r w:rsidR="00980E50" w:rsidRPr="000E6078">
        <w:rPr>
          <w:rStyle w:val="Grietas"/>
          <w:rFonts w:cs="Times New Roman"/>
          <w:szCs w:val="24"/>
          <w:lang w:val="lt-LT"/>
        </w:rPr>
        <w:t xml:space="preserve">mėn. </w:t>
      </w:r>
      <w:r w:rsidR="00AA6250">
        <w:rPr>
          <w:rStyle w:val="Grietas"/>
          <w:rFonts w:cs="Times New Roman"/>
          <w:szCs w:val="24"/>
          <w:lang w:val="lt-LT"/>
        </w:rPr>
        <w:t xml:space="preserve">8 </w:t>
      </w:r>
      <w:r w:rsidRPr="000E6078">
        <w:rPr>
          <w:rStyle w:val="Grietas"/>
          <w:rFonts w:cs="Times New Roman"/>
          <w:szCs w:val="24"/>
          <w:lang w:val="lt-LT"/>
        </w:rPr>
        <w:t>d.</w:t>
      </w:r>
      <w:r w:rsidRPr="000E6078">
        <w:rPr>
          <w:rFonts w:cs="Times New Roman"/>
          <w:szCs w:val="24"/>
          <w:lang w:val="lt-LT"/>
        </w:rPr>
        <w:t xml:space="preserve"> </w:t>
      </w:r>
      <w:r w:rsidRPr="000E6078">
        <w:rPr>
          <w:rStyle w:val="Grietas"/>
          <w:rFonts w:cs="Times New Roman"/>
          <w:szCs w:val="24"/>
          <w:lang w:val="lt-LT"/>
        </w:rPr>
        <w:t>8.00 val.</w:t>
      </w:r>
      <w:r w:rsidRPr="000E6078">
        <w:rPr>
          <w:rFonts w:cs="Times New Roman"/>
          <w:szCs w:val="24"/>
          <w:lang w:val="lt-LT"/>
        </w:rPr>
        <w:t xml:space="preserve"> iki </w:t>
      </w:r>
      <w:r w:rsidR="00193B6E" w:rsidRPr="000E6078">
        <w:rPr>
          <w:rStyle w:val="Grietas"/>
          <w:rFonts w:cs="Times New Roman"/>
          <w:szCs w:val="24"/>
          <w:lang w:val="lt-LT"/>
        </w:rPr>
        <w:t>20</w:t>
      </w:r>
      <w:r w:rsidR="005636C9" w:rsidRPr="000E6078">
        <w:rPr>
          <w:rStyle w:val="Grietas"/>
          <w:rFonts w:cs="Times New Roman"/>
          <w:szCs w:val="24"/>
          <w:lang w:val="lt-LT"/>
        </w:rPr>
        <w:t>24</w:t>
      </w:r>
      <w:r w:rsidR="00193B6E" w:rsidRPr="000E6078">
        <w:rPr>
          <w:rStyle w:val="Grietas"/>
          <w:rFonts w:cs="Times New Roman"/>
          <w:szCs w:val="24"/>
          <w:lang w:val="lt-LT"/>
        </w:rPr>
        <w:t xml:space="preserve"> m. </w:t>
      </w:r>
      <w:r w:rsidR="00AA6250">
        <w:rPr>
          <w:rStyle w:val="Grietas"/>
          <w:rFonts w:cs="Times New Roman"/>
          <w:szCs w:val="24"/>
          <w:lang w:val="lt-LT"/>
        </w:rPr>
        <w:t>rugpjūčio</w:t>
      </w:r>
      <w:r w:rsidR="00D310B3" w:rsidRPr="000E6078">
        <w:rPr>
          <w:rStyle w:val="Grietas"/>
          <w:rFonts w:cs="Times New Roman"/>
          <w:szCs w:val="24"/>
          <w:lang w:val="lt-LT"/>
        </w:rPr>
        <w:t xml:space="preserve"> </w:t>
      </w:r>
      <w:r w:rsidR="00980E50" w:rsidRPr="000E6078">
        <w:rPr>
          <w:rStyle w:val="Grietas"/>
          <w:rFonts w:cs="Times New Roman"/>
          <w:szCs w:val="24"/>
          <w:lang w:val="lt-LT"/>
        </w:rPr>
        <w:t xml:space="preserve">mėn. </w:t>
      </w:r>
      <w:r w:rsidR="00AA6250">
        <w:rPr>
          <w:rStyle w:val="Grietas"/>
          <w:rFonts w:cs="Times New Roman"/>
          <w:szCs w:val="24"/>
          <w:lang w:val="lt-LT"/>
        </w:rPr>
        <w:t>19</w:t>
      </w:r>
      <w:r w:rsidRPr="000E6078">
        <w:rPr>
          <w:rStyle w:val="Grietas"/>
          <w:rFonts w:cs="Times New Roman"/>
          <w:szCs w:val="24"/>
          <w:lang w:val="lt-LT"/>
        </w:rPr>
        <w:t xml:space="preserve"> d.</w:t>
      </w:r>
      <w:r w:rsidR="009E31F3" w:rsidRPr="000E6078">
        <w:rPr>
          <w:rFonts w:cs="Times New Roman"/>
          <w:szCs w:val="24"/>
          <w:lang w:val="lt-LT"/>
        </w:rPr>
        <w:t xml:space="preserve"> </w:t>
      </w:r>
      <w:r w:rsidR="00E77AC1" w:rsidRPr="000E6078">
        <w:rPr>
          <w:rStyle w:val="Grietas"/>
          <w:rFonts w:cs="Times New Roman"/>
          <w:szCs w:val="24"/>
          <w:lang w:val="lt-LT"/>
        </w:rPr>
        <w:t>15</w:t>
      </w:r>
      <w:r w:rsidR="00193B6E" w:rsidRPr="000E6078">
        <w:rPr>
          <w:rStyle w:val="Grietas"/>
          <w:rFonts w:cs="Times New Roman"/>
          <w:szCs w:val="24"/>
          <w:lang w:val="lt-LT"/>
        </w:rPr>
        <w:t xml:space="preserve">.00 </w:t>
      </w:r>
      <w:r w:rsidRPr="000E6078">
        <w:rPr>
          <w:rStyle w:val="Grietas"/>
          <w:rFonts w:cs="Times New Roman"/>
          <w:szCs w:val="24"/>
          <w:lang w:val="lt-LT"/>
        </w:rPr>
        <w:t>val.</w:t>
      </w:r>
      <w:r w:rsidRPr="000E6078">
        <w:rPr>
          <w:rFonts w:cs="Times New Roman"/>
          <w:szCs w:val="24"/>
          <w:lang w:val="lt-LT"/>
        </w:rPr>
        <w:t xml:space="preserve"> </w:t>
      </w:r>
      <w:r w:rsidRPr="000E6078">
        <w:rPr>
          <w:rStyle w:val="Emfaz"/>
          <w:rFonts w:cs="Times New Roman"/>
          <w:szCs w:val="24"/>
          <w:lang w:val="lt-LT"/>
        </w:rPr>
        <w:t> </w:t>
      </w:r>
    </w:p>
    <w:p w14:paraId="54C685E9" w14:textId="77777777" w:rsidR="00785071" w:rsidRPr="000E6078" w:rsidRDefault="006E5ADA" w:rsidP="003513E5">
      <w:pPr>
        <w:jc w:val="both"/>
        <w:rPr>
          <w:rFonts w:cs="Times New Roman"/>
          <w:szCs w:val="24"/>
          <w:lang w:val="lt-LT"/>
        </w:rPr>
      </w:pPr>
      <w:r w:rsidRPr="000E6078">
        <w:rPr>
          <w:rFonts w:cs="Times New Roman"/>
          <w:szCs w:val="24"/>
          <w:lang w:val="lt-LT"/>
        </w:rPr>
        <w:lastRenderedPageBreak/>
        <w:t>Vietos projektų paraiškos priimamos Tauragės rajono vietos veiklos grupės būstinėje adresu Kudirkos g. 9, Tauragė.</w:t>
      </w:r>
    </w:p>
    <w:p w14:paraId="487E2060" w14:textId="77777777" w:rsidR="004F513B" w:rsidRPr="000E6078" w:rsidRDefault="004F513B" w:rsidP="004F513B">
      <w:pPr>
        <w:pStyle w:val="Betarp"/>
        <w:jc w:val="both"/>
        <w:rPr>
          <w:rFonts w:cs="Times New Roman"/>
          <w:szCs w:val="24"/>
          <w:lang w:val="lt-LT"/>
        </w:rPr>
      </w:pPr>
      <w:r w:rsidRPr="000E6078">
        <w:rPr>
          <w:rFonts w:cs="Times New Roman"/>
          <w:szCs w:val="24"/>
          <w:lang w:val="lt-LT"/>
        </w:rPr>
        <w:t xml:space="preserve">Vietos projektų paraiškos ir papildomi dokumentai priimami tik el. paštu </w:t>
      </w:r>
      <w:hyperlink r:id="rId13" w:history="1">
        <w:r w:rsidRPr="000E6078">
          <w:rPr>
            <w:rStyle w:val="Hipersaitas"/>
            <w:rFonts w:cs="Times New Roman"/>
            <w:szCs w:val="24"/>
            <w:lang w:val="lt-LT"/>
          </w:rPr>
          <w:t>tauragesvvg@gmail.com</w:t>
        </w:r>
      </w:hyperlink>
      <w:r w:rsidRPr="000E6078">
        <w:rPr>
          <w:rStyle w:val="Hipersaitas"/>
          <w:rFonts w:cs="Times New Roman"/>
          <w:szCs w:val="24"/>
          <w:lang w:val="lt-LT"/>
        </w:rPr>
        <w:t xml:space="preserve">, </w:t>
      </w:r>
      <w:r w:rsidRPr="000E6078">
        <w:rPr>
          <w:rStyle w:val="Hipersaitas"/>
          <w:rFonts w:cs="Times New Roman"/>
          <w:color w:val="auto"/>
          <w:szCs w:val="24"/>
          <w:lang w:val="lt-LT"/>
        </w:rPr>
        <w:t>p</w:t>
      </w:r>
      <w:r w:rsidRPr="000E6078">
        <w:rPr>
          <w:rFonts w:cs="Times New Roman"/>
          <w:szCs w:val="24"/>
          <w:lang w:val="lt-LT"/>
        </w:rPr>
        <w:t>asirašytos kvalifikuotu elektroniniu parašu.</w:t>
      </w:r>
    </w:p>
    <w:p w14:paraId="6E44E058" w14:textId="77777777" w:rsidR="009126F5" w:rsidRPr="000E6078" w:rsidRDefault="009126F5" w:rsidP="003513E5">
      <w:pPr>
        <w:jc w:val="both"/>
        <w:rPr>
          <w:rFonts w:cs="Times New Roman"/>
          <w:szCs w:val="24"/>
          <w:lang w:val="lt-LT"/>
        </w:rPr>
      </w:pPr>
      <w:r w:rsidRPr="000E6078">
        <w:rPr>
          <w:rFonts w:cs="Times New Roman"/>
          <w:szCs w:val="24"/>
          <w:lang w:val="lt-LT"/>
        </w:rPr>
        <w:t>Per vieną konkrečios VPS priemonės ir (arba) veiklos srities paramos paraiškų priėmimo laikotarpį vietos projekto paraiškos teikėjas gali pateikti vieną vietos projekto paraišką (išskyrus išimtis, nurodytas Vietos projektų administravimo taisyklių 72 punkte).</w:t>
      </w:r>
    </w:p>
    <w:p w14:paraId="4A5FECDA" w14:textId="06A27E5F" w:rsidR="00F112D2" w:rsidRPr="000E6078" w:rsidRDefault="006E5ADA" w:rsidP="00994156">
      <w:pPr>
        <w:jc w:val="both"/>
        <w:rPr>
          <w:rFonts w:cs="Times New Roman"/>
          <w:szCs w:val="24"/>
          <w:lang w:val="lt-LT"/>
        </w:rPr>
      </w:pPr>
      <w:r w:rsidRPr="000E6078">
        <w:rPr>
          <w:rFonts w:cs="Times New Roman"/>
          <w:szCs w:val="24"/>
          <w:lang w:val="lt-LT"/>
        </w:rPr>
        <w:t>Informacija apie kvietimą teikti vietos projektus ir vietos projektų įgyvendinimą teikiama Tauragės rajono vietos veiklos grupės būstinėje adresu</w:t>
      </w:r>
      <w:r w:rsidR="00A07556" w:rsidRPr="000E6078">
        <w:rPr>
          <w:rFonts w:cs="Times New Roman"/>
          <w:szCs w:val="24"/>
          <w:lang w:val="lt-LT"/>
        </w:rPr>
        <w:t xml:space="preserve">: </w:t>
      </w:r>
      <w:r w:rsidRPr="000E6078">
        <w:rPr>
          <w:rFonts w:cs="Times New Roman"/>
          <w:szCs w:val="24"/>
          <w:lang w:val="lt-LT"/>
        </w:rPr>
        <w:t xml:space="preserve"> Kudirkos g. </w:t>
      </w:r>
      <w:r w:rsidR="0044284D" w:rsidRPr="000E6078">
        <w:rPr>
          <w:rFonts w:cs="Times New Roman"/>
          <w:szCs w:val="24"/>
          <w:lang w:val="lt-LT"/>
        </w:rPr>
        <w:t>9, Tauragė,</w:t>
      </w:r>
      <w:r w:rsidRPr="000E6078">
        <w:rPr>
          <w:rFonts w:cs="Times New Roman"/>
          <w:szCs w:val="24"/>
          <w:lang w:val="lt-LT"/>
        </w:rPr>
        <w:t xml:space="preserve"> telefonu </w:t>
      </w:r>
      <w:r w:rsidR="004F513B" w:rsidRPr="000E6078">
        <w:rPr>
          <w:rFonts w:cs="Times New Roman"/>
          <w:szCs w:val="24"/>
          <w:lang w:val="lt-LT"/>
        </w:rPr>
        <w:t>+370 672 19796</w:t>
      </w:r>
      <w:r w:rsidR="0044284D" w:rsidRPr="000E6078">
        <w:rPr>
          <w:rFonts w:cs="Times New Roman"/>
          <w:szCs w:val="24"/>
          <w:lang w:val="lt-LT"/>
        </w:rPr>
        <w:t xml:space="preserve">, el. paštu </w:t>
      </w:r>
      <w:hyperlink r:id="rId14" w:history="1">
        <w:r w:rsidR="0044284D" w:rsidRPr="000E6078">
          <w:rPr>
            <w:rStyle w:val="Hipersaitas"/>
            <w:rFonts w:cs="Times New Roman"/>
            <w:szCs w:val="24"/>
            <w:lang w:val="lt-LT"/>
          </w:rPr>
          <w:t>tauragesvvg@gmail.com</w:t>
        </w:r>
      </w:hyperlink>
      <w:r w:rsidR="0044284D" w:rsidRPr="000E6078">
        <w:rPr>
          <w:rFonts w:cs="Times New Roman"/>
          <w:szCs w:val="24"/>
          <w:lang w:val="lt-LT"/>
        </w:rPr>
        <w:t xml:space="preserve"> i</w:t>
      </w:r>
      <w:r w:rsidR="004F513B" w:rsidRPr="000E6078">
        <w:rPr>
          <w:rFonts w:cs="Times New Roman"/>
          <w:szCs w:val="24"/>
          <w:lang w:val="lt-LT"/>
        </w:rPr>
        <w:t xml:space="preserve">r </w:t>
      </w:r>
      <w:r w:rsidRPr="000E6078">
        <w:rPr>
          <w:rFonts w:cs="Times New Roman"/>
          <w:szCs w:val="24"/>
          <w:lang w:val="lt-LT"/>
        </w:rPr>
        <w:t>darbo dienomis nuo</w:t>
      </w:r>
      <w:r w:rsidR="00CA38A5" w:rsidRPr="000E6078">
        <w:rPr>
          <w:rFonts w:cs="Times New Roman"/>
          <w:szCs w:val="24"/>
          <w:lang w:val="lt-LT"/>
        </w:rPr>
        <w:t xml:space="preserve"> 8.00 val. iki 17.</w:t>
      </w:r>
      <w:r w:rsidRPr="000E6078">
        <w:rPr>
          <w:rFonts w:cs="Times New Roman"/>
          <w:szCs w:val="24"/>
          <w:lang w:val="lt-LT"/>
        </w:rPr>
        <w:t xml:space="preserve"> </w:t>
      </w:r>
      <w:r w:rsidR="00CA38A5" w:rsidRPr="000E6078">
        <w:rPr>
          <w:rFonts w:cs="Times New Roman"/>
          <w:szCs w:val="24"/>
          <w:lang w:val="lt-LT"/>
        </w:rPr>
        <w:t xml:space="preserve">00 </w:t>
      </w:r>
      <w:r w:rsidRPr="000E6078">
        <w:rPr>
          <w:rFonts w:cs="Times New Roman"/>
          <w:szCs w:val="24"/>
          <w:lang w:val="lt-LT"/>
        </w:rPr>
        <w:t>val.</w:t>
      </w:r>
      <w:r w:rsidR="00CA38A5" w:rsidRPr="000E6078">
        <w:rPr>
          <w:rFonts w:cs="Times New Roman"/>
          <w:szCs w:val="24"/>
          <w:lang w:val="lt-LT"/>
        </w:rPr>
        <w:t xml:space="preserve"> (penktadieniais iki 15. 45 val.)</w:t>
      </w:r>
    </w:p>
    <w:sectPr w:rsidR="00F112D2" w:rsidRPr="000E6078" w:rsidSect="00633F8B">
      <w:headerReference w:type="default" r:id="rId15"/>
      <w:pgSz w:w="12240" w:h="15840"/>
      <w:pgMar w:top="567"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9407A" w14:textId="77777777" w:rsidR="00105EAE" w:rsidRDefault="00105EAE" w:rsidP="00BB2C73">
      <w:pPr>
        <w:spacing w:after="0" w:line="240" w:lineRule="auto"/>
      </w:pPr>
      <w:r>
        <w:separator/>
      </w:r>
    </w:p>
  </w:endnote>
  <w:endnote w:type="continuationSeparator" w:id="0">
    <w:p w14:paraId="6EE7D0EF" w14:textId="77777777" w:rsidR="00105EAE" w:rsidRDefault="00105EAE"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20F3" w14:textId="77777777" w:rsidR="00105EAE" w:rsidRDefault="00105EAE" w:rsidP="00BB2C73">
      <w:pPr>
        <w:spacing w:after="0" w:line="240" w:lineRule="auto"/>
      </w:pPr>
      <w:r>
        <w:separator/>
      </w:r>
    </w:p>
  </w:footnote>
  <w:footnote w:type="continuationSeparator" w:id="0">
    <w:p w14:paraId="0E29619E" w14:textId="77777777" w:rsidR="00105EAE" w:rsidRDefault="00105EAE"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34239"/>
      <w:docPartObj>
        <w:docPartGallery w:val="Page Numbers (Top of Page)"/>
        <w:docPartUnique/>
      </w:docPartObj>
    </w:sdtPr>
    <w:sdtContent>
      <w:p w14:paraId="421305A2" w14:textId="6573E104" w:rsidR="00BB2C73" w:rsidRDefault="00B67D3D">
        <w:pPr>
          <w:pStyle w:val="Antrats"/>
          <w:jc w:val="center"/>
        </w:pPr>
        <w:r>
          <w:fldChar w:fldCharType="begin"/>
        </w:r>
        <w:r w:rsidR="00BB2C73">
          <w:instrText>PAGE   \* MERGEFORMAT</w:instrText>
        </w:r>
        <w:r>
          <w:fldChar w:fldCharType="separate"/>
        </w:r>
        <w:r w:rsidR="00994156" w:rsidRPr="00994156">
          <w:rPr>
            <w:noProof/>
            <w:lang w:val="lt-LT"/>
          </w:rPr>
          <w:t>2</w:t>
        </w:r>
        <w:r>
          <w:fldChar w:fldCharType="end"/>
        </w:r>
      </w:p>
    </w:sdtContent>
  </w:sdt>
  <w:p w14:paraId="6ECBEA32"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310F"/>
    <w:multiLevelType w:val="hybridMultilevel"/>
    <w:tmpl w:val="6958C824"/>
    <w:lvl w:ilvl="0" w:tplc="0427000D">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09E5490D"/>
    <w:multiLevelType w:val="hybridMultilevel"/>
    <w:tmpl w:val="64AED6EE"/>
    <w:lvl w:ilvl="0" w:tplc="0427000D">
      <w:start w:val="1"/>
      <w:numFmt w:val="bullet"/>
      <w:lvlText w:val=""/>
      <w:lvlJc w:val="left"/>
      <w:pPr>
        <w:ind w:left="786" w:hanging="360"/>
      </w:pPr>
      <w:rPr>
        <w:rFonts w:ascii="Wingdings" w:hAnsi="Wingdings"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2" w15:restartNumberingAfterBreak="0">
    <w:nsid w:val="10FB14F8"/>
    <w:multiLevelType w:val="hybridMultilevel"/>
    <w:tmpl w:val="20B654E8"/>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15:restartNumberingAfterBreak="0">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15:restartNumberingAfterBreak="0">
    <w:nsid w:val="51F14D25"/>
    <w:multiLevelType w:val="hybridMultilevel"/>
    <w:tmpl w:val="01D6B922"/>
    <w:lvl w:ilvl="0" w:tplc="4A54D32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8027CD2"/>
    <w:multiLevelType w:val="hybridMultilevel"/>
    <w:tmpl w:val="BC602E84"/>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73874C93"/>
    <w:multiLevelType w:val="hybridMultilevel"/>
    <w:tmpl w:val="10168AB2"/>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79D7721A"/>
    <w:multiLevelType w:val="hybridMultilevel"/>
    <w:tmpl w:val="9E9E94D4"/>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993217490">
    <w:abstractNumId w:val="2"/>
  </w:num>
  <w:num w:numId="2" w16cid:durableId="425461721">
    <w:abstractNumId w:val="5"/>
  </w:num>
  <w:num w:numId="3" w16cid:durableId="1041704873">
    <w:abstractNumId w:val="0"/>
  </w:num>
  <w:num w:numId="4" w16cid:durableId="1355957997">
    <w:abstractNumId w:val="4"/>
  </w:num>
  <w:num w:numId="5" w16cid:durableId="96871430">
    <w:abstractNumId w:val="3"/>
  </w:num>
  <w:num w:numId="6" w16cid:durableId="327902038">
    <w:abstractNumId w:val="8"/>
  </w:num>
  <w:num w:numId="7" w16cid:durableId="2073845159">
    <w:abstractNumId w:val="7"/>
  </w:num>
  <w:num w:numId="8" w16cid:durableId="724835198">
    <w:abstractNumId w:val="6"/>
  </w:num>
  <w:num w:numId="9" w16cid:durableId="177828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F5"/>
    <w:rsid w:val="00011B5B"/>
    <w:rsid w:val="00013F00"/>
    <w:rsid w:val="00032D0E"/>
    <w:rsid w:val="00036F77"/>
    <w:rsid w:val="0005283B"/>
    <w:rsid w:val="000541E4"/>
    <w:rsid w:val="000606CD"/>
    <w:rsid w:val="00065567"/>
    <w:rsid w:val="00077C5E"/>
    <w:rsid w:val="0009046F"/>
    <w:rsid w:val="000A1815"/>
    <w:rsid w:val="000D5769"/>
    <w:rsid w:val="000E00DA"/>
    <w:rsid w:val="000E5360"/>
    <w:rsid w:val="000E6078"/>
    <w:rsid w:val="000F42B3"/>
    <w:rsid w:val="00105EAE"/>
    <w:rsid w:val="00106EF3"/>
    <w:rsid w:val="00110D7E"/>
    <w:rsid w:val="00111A94"/>
    <w:rsid w:val="00111E54"/>
    <w:rsid w:val="00122E78"/>
    <w:rsid w:val="00193B6E"/>
    <w:rsid w:val="00194F5B"/>
    <w:rsid w:val="001B7A93"/>
    <w:rsid w:val="001C3150"/>
    <w:rsid w:val="001C44D0"/>
    <w:rsid w:val="001E5CA8"/>
    <w:rsid w:val="002034B1"/>
    <w:rsid w:val="002374B2"/>
    <w:rsid w:val="00242297"/>
    <w:rsid w:val="00245714"/>
    <w:rsid w:val="00256D17"/>
    <w:rsid w:val="00276D49"/>
    <w:rsid w:val="00287AAA"/>
    <w:rsid w:val="002A1D15"/>
    <w:rsid w:val="002F0467"/>
    <w:rsid w:val="003209A2"/>
    <w:rsid w:val="003513E5"/>
    <w:rsid w:val="003652C2"/>
    <w:rsid w:val="00367BA9"/>
    <w:rsid w:val="003A0164"/>
    <w:rsid w:val="003B3FD6"/>
    <w:rsid w:val="003E6A7F"/>
    <w:rsid w:val="003E7C4E"/>
    <w:rsid w:val="003F4890"/>
    <w:rsid w:val="003F5769"/>
    <w:rsid w:val="00421CC6"/>
    <w:rsid w:val="00422F51"/>
    <w:rsid w:val="0044284D"/>
    <w:rsid w:val="00447EE5"/>
    <w:rsid w:val="004F513B"/>
    <w:rsid w:val="005175AB"/>
    <w:rsid w:val="00522B6F"/>
    <w:rsid w:val="005278F3"/>
    <w:rsid w:val="005636C9"/>
    <w:rsid w:val="00565212"/>
    <w:rsid w:val="0057781A"/>
    <w:rsid w:val="005870FF"/>
    <w:rsid w:val="005C16B2"/>
    <w:rsid w:val="005C4E1A"/>
    <w:rsid w:val="005E2CD6"/>
    <w:rsid w:val="005F1842"/>
    <w:rsid w:val="005F44BF"/>
    <w:rsid w:val="00625762"/>
    <w:rsid w:val="0062597F"/>
    <w:rsid w:val="00633F8B"/>
    <w:rsid w:val="006436C4"/>
    <w:rsid w:val="0065482F"/>
    <w:rsid w:val="00677786"/>
    <w:rsid w:val="00696992"/>
    <w:rsid w:val="006D4F4D"/>
    <w:rsid w:val="006E5ADA"/>
    <w:rsid w:val="006F6FEC"/>
    <w:rsid w:val="00707218"/>
    <w:rsid w:val="00715D59"/>
    <w:rsid w:val="00717906"/>
    <w:rsid w:val="007616E9"/>
    <w:rsid w:val="00765669"/>
    <w:rsid w:val="00765739"/>
    <w:rsid w:val="00785071"/>
    <w:rsid w:val="007A2D4E"/>
    <w:rsid w:val="007B1642"/>
    <w:rsid w:val="007B792B"/>
    <w:rsid w:val="007C1821"/>
    <w:rsid w:val="00801665"/>
    <w:rsid w:val="00815962"/>
    <w:rsid w:val="00837CAA"/>
    <w:rsid w:val="008416E0"/>
    <w:rsid w:val="00844395"/>
    <w:rsid w:val="00853AC3"/>
    <w:rsid w:val="0086006A"/>
    <w:rsid w:val="008665E5"/>
    <w:rsid w:val="0086691B"/>
    <w:rsid w:val="00874D67"/>
    <w:rsid w:val="008851CD"/>
    <w:rsid w:val="008A0AF4"/>
    <w:rsid w:val="008A445D"/>
    <w:rsid w:val="008E13E7"/>
    <w:rsid w:val="009126F5"/>
    <w:rsid w:val="00912CCC"/>
    <w:rsid w:val="00915950"/>
    <w:rsid w:val="00925BB6"/>
    <w:rsid w:val="0094200E"/>
    <w:rsid w:val="009514E6"/>
    <w:rsid w:val="00980E50"/>
    <w:rsid w:val="00984908"/>
    <w:rsid w:val="0098501F"/>
    <w:rsid w:val="00985AA3"/>
    <w:rsid w:val="00994156"/>
    <w:rsid w:val="009E31F3"/>
    <w:rsid w:val="009F4245"/>
    <w:rsid w:val="009F7B68"/>
    <w:rsid w:val="00A07556"/>
    <w:rsid w:val="00A7687B"/>
    <w:rsid w:val="00A809BD"/>
    <w:rsid w:val="00A87F30"/>
    <w:rsid w:val="00AA6250"/>
    <w:rsid w:val="00AB06E5"/>
    <w:rsid w:val="00AE05A5"/>
    <w:rsid w:val="00AF003A"/>
    <w:rsid w:val="00B11BF1"/>
    <w:rsid w:val="00B20B6D"/>
    <w:rsid w:val="00B25D72"/>
    <w:rsid w:val="00B332FA"/>
    <w:rsid w:val="00B4325D"/>
    <w:rsid w:val="00B57A9F"/>
    <w:rsid w:val="00B67D3D"/>
    <w:rsid w:val="00B74164"/>
    <w:rsid w:val="00B94DE8"/>
    <w:rsid w:val="00B957D4"/>
    <w:rsid w:val="00BB2C73"/>
    <w:rsid w:val="00BD153C"/>
    <w:rsid w:val="00C004B6"/>
    <w:rsid w:val="00C17F10"/>
    <w:rsid w:val="00C45017"/>
    <w:rsid w:val="00C539F5"/>
    <w:rsid w:val="00C60A5C"/>
    <w:rsid w:val="00C673CA"/>
    <w:rsid w:val="00CA38A5"/>
    <w:rsid w:val="00CF23C6"/>
    <w:rsid w:val="00D310B3"/>
    <w:rsid w:val="00D736F1"/>
    <w:rsid w:val="00D74209"/>
    <w:rsid w:val="00DE6804"/>
    <w:rsid w:val="00DF3C47"/>
    <w:rsid w:val="00DF6015"/>
    <w:rsid w:val="00E37D9C"/>
    <w:rsid w:val="00E52520"/>
    <w:rsid w:val="00E6237F"/>
    <w:rsid w:val="00E77AC1"/>
    <w:rsid w:val="00E84BC4"/>
    <w:rsid w:val="00E86CFE"/>
    <w:rsid w:val="00EA297C"/>
    <w:rsid w:val="00EA3A61"/>
    <w:rsid w:val="00EA63C9"/>
    <w:rsid w:val="00EE1ACF"/>
    <w:rsid w:val="00EF712A"/>
    <w:rsid w:val="00F060D4"/>
    <w:rsid w:val="00F10EE8"/>
    <w:rsid w:val="00F112D2"/>
    <w:rsid w:val="00F27167"/>
    <w:rsid w:val="00F3398F"/>
    <w:rsid w:val="00F45B6D"/>
    <w:rsid w:val="00F46C8B"/>
    <w:rsid w:val="00F55DEC"/>
    <w:rsid w:val="00F57D4F"/>
    <w:rsid w:val="00F603C5"/>
    <w:rsid w:val="00FB55EE"/>
    <w:rsid w:val="00FF148D"/>
    <w:rsid w:val="00FF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8A16"/>
  <w15:docId w15:val="{1319B0A1-4018-4377-A55A-1773FA63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rastasiniatinklio">
    <w:name w:val="Normal (Web)"/>
    <w:basedOn w:val="prastasis"/>
    <w:uiPriority w:val="99"/>
    <w:unhideWhenUsed/>
    <w:rsid w:val="006E5ADA"/>
    <w:pPr>
      <w:spacing w:before="100" w:beforeAutospacing="1" w:after="100" w:afterAutospacing="1" w:line="240" w:lineRule="auto"/>
    </w:pPr>
    <w:rPr>
      <w:rFonts w:eastAsia="Times New Roman" w:cs="Times New Roman"/>
      <w:szCs w:val="24"/>
      <w:lang w:val="lt-LT" w:eastAsia="lt-LT"/>
    </w:rPr>
  </w:style>
  <w:style w:type="character" w:styleId="Grietas">
    <w:name w:val="Strong"/>
    <w:basedOn w:val="Numatytasispastraiposriftas"/>
    <w:uiPriority w:val="22"/>
    <w:qFormat/>
    <w:rsid w:val="006E5ADA"/>
    <w:rPr>
      <w:b/>
      <w:bCs/>
    </w:rPr>
  </w:style>
  <w:style w:type="character" w:styleId="Hipersaitas">
    <w:name w:val="Hyperlink"/>
    <w:basedOn w:val="Numatytasispastraiposriftas"/>
    <w:uiPriority w:val="99"/>
    <w:unhideWhenUsed/>
    <w:rsid w:val="006E5ADA"/>
    <w:rPr>
      <w:color w:val="0000FF"/>
      <w:u w:val="single"/>
    </w:rPr>
  </w:style>
  <w:style w:type="character" w:styleId="Emfaz">
    <w:name w:val="Emphasis"/>
    <w:basedOn w:val="Numatytasispastraiposriftas"/>
    <w:uiPriority w:val="20"/>
    <w:qFormat/>
    <w:rsid w:val="006E5ADA"/>
    <w:rPr>
      <w:i/>
      <w:iCs/>
    </w:rPr>
  </w:style>
  <w:style w:type="paragraph" w:styleId="Sraopastraipa">
    <w:name w:val="List Paragraph"/>
    <w:basedOn w:val="prastasis"/>
    <w:uiPriority w:val="34"/>
    <w:qFormat/>
    <w:rsid w:val="00447EE5"/>
    <w:pPr>
      <w:ind w:left="720"/>
      <w:contextualSpacing/>
    </w:pPr>
  </w:style>
  <w:style w:type="paragraph" w:styleId="Betarp">
    <w:name w:val="No Spacing"/>
    <w:uiPriority w:val="1"/>
    <w:qFormat/>
    <w:rsid w:val="004F5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1394946">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9109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auragesvvg@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ma.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mevvg.l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auragesvv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1936</Words>
  <Characters>1104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Marozienė</dc:creator>
  <cp:lastModifiedBy>tvvg2 tvvg2</cp:lastModifiedBy>
  <cp:revision>7</cp:revision>
  <cp:lastPrinted>2017-05-18T11:02:00Z</cp:lastPrinted>
  <dcterms:created xsi:type="dcterms:W3CDTF">2024-03-08T07:40:00Z</dcterms:created>
  <dcterms:modified xsi:type="dcterms:W3CDTF">2024-06-05T08:42:00Z</dcterms:modified>
</cp:coreProperties>
</file>